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966" w:rsidRPr="006430A0" w:rsidRDefault="00C93966" w:rsidP="009528CF">
      <w:pPr>
        <w:jc w:val="center"/>
        <w:rPr>
          <w:u w:val="single"/>
        </w:rPr>
      </w:pPr>
      <w:r w:rsidRPr="006430A0">
        <w:object w:dxaOrig="825" w:dyaOrig="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75pt;height:124.15pt" o:ole="" o:bordertopcolor="this" o:borderleftcolor="this" o:borderbottomcolor="this" o:borderrightcolor="this" filled="t" fillcolor="navy">
            <v:imagedata r:id="rId8" o:title="" cropbottom="1352f"/>
            <w10:bordertop type="single" width="4"/>
            <w10:borderleft type="single" width="4"/>
            <w10:borderbottom type="single" width="4"/>
            <w10:borderright type="single" width="4"/>
          </v:shape>
          <o:OLEObject Type="Embed" ProgID="Word.Picture.8" ShapeID="_x0000_i1025" DrawAspect="Content" ObjectID="_1392382879" r:id="rId9"/>
        </w:object>
      </w:r>
    </w:p>
    <w:p w:rsidR="00C93966" w:rsidRPr="006430A0" w:rsidRDefault="00C93966" w:rsidP="009528CF">
      <w:pPr>
        <w:pStyle w:val="Titleitems"/>
        <w:rPr>
          <w:rFonts w:ascii="Calibri" w:hAnsi="Calibri"/>
        </w:rPr>
      </w:pPr>
      <w:r w:rsidRPr="006430A0">
        <w:rPr>
          <w:rFonts w:ascii="Calibri" w:hAnsi="Calibri"/>
        </w:rPr>
        <w:t>LIFE Project Number</w:t>
      </w:r>
    </w:p>
    <w:p w:rsidR="00C93966" w:rsidRPr="006430A0" w:rsidRDefault="004606A3" w:rsidP="009528CF">
      <w:pPr>
        <w:pStyle w:val="Itemtitle"/>
        <w:rPr>
          <w:rFonts w:ascii="Calibri" w:hAnsi="Calibri"/>
        </w:rPr>
      </w:pPr>
      <w:r w:rsidRPr="006430A0">
        <w:rPr>
          <w:rFonts w:ascii="Calibri" w:hAnsi="Calibri"/>
        </w:rPr>
        <w:t>ENV/FIN/000133</w:t>
      </w:r>
    </w:p>
    <w:p w:rsidR="00177377" w:rsidRPr="006430A0" w:rsidRDefault="00177377" w:rsidP="009528CF">
      <w:pPr>
        <w:pStyle w:val="Itemtitle"/>
        <w:rPr>
          <w:rFonts w:ascii="Calibri" w:hAnsi="Calibri"/>
        </w:rPr>
      </w:pPr>
    </w:p>
    <w:p w:rsidR="001B25D5" w:rsidRPr="006430A0" w:rsidRDefault="005D54DC" w:rsidP="009528CF">
      <w:pPr>
        <w:jc w:val="center"/>
        <w:rPr>
          <w:b/>
          <w:sz w:val="28"/>
        </w:rPr>
      </w:pPr>
      <w:r>
        <w:rPr>
          <w:b/>
          <w:sz w:val="28"/>
        </w:rPr>
        <w:t>3</w:t>
      </w:r>
      <w:r w:rsidR="00744E35">
        <w:rPr>
          <w:b/>
          <w:sz w:val="28"/>
          <w:vertAlign w:val="superscript"/>
        </w:rPr>
        <w:t>nd</w:t>
      </w:r>
      <w:r w:rsidR="00EF2B8F" w:rsidRPr="006430A0">
        <w:rPr>
          <w:b/>
          <w:sz w:val="28"/>
        </w:rPr>
        <w:t xml:space="preserve"> In-situ Data Document</w:t>
      </w:r>
    </w:p>
    <w:p w:rsidR="00C93966" w:rsidRPr="006430A0" w:rsidRDefault="00C93966" w:rsidP="009528CF">
      <w:pPr>
        <w:jc w:val="center"/>
        <w:rPr>
          <w:b/>
          <w:sz w:val="28"/>
        </w:rPr>
      </w:pPr>
    </w:p>
    <w:p w:rsidR="00C93966" w:rsidRPr="006430A0" w:rsidRDefault="00C93966" w:rsidP="009528CF">
      <w:pPr>
        <w:pStyle w:val="Titleitems"/>
        <w:rPr>
          <w:rFonts w:ascii="Calibri" w:hAnsi="Calibri"/>
        </w:rPr>
      </w:pPr>
      <w:r w:rsidRPr="006430A0">
        <w:rPr>
          <w:rFonts w:ascii="Calibri" w:hAnsi="Calibri"/>
        </w:rPr>
        <w:t>Reporting Date</w:t>
      </w:r>
    </w:p>
    <w:p w:rsidR="00C93966" w:rsidRPr="006430A0" w:rsidRDefault="00EF2B8F" w:rsidP="009528CF">
      <w:pPr>
        <w:pStyle w:val="Itemtitle"/>
        <w:rPr>
          <w:rFonts w:ascii="Calibri" w:hAnsi="Calibri"/>
          <w:sz w:val="28"/>
        </w:rPr>
      </w:pPr>
      <w:r w:rsidRPr="006430A0">
        <w:rPr>
          <w:rFonts w:ascii="Calibri" w:hAnsi="Calibri"/>
        </w:rPr>
        <w:t>30/11/20</w:t>
      </w:r>
      <w:r w:rsidR="00744E35">
        <w:rPr>
          <w:rFonts w:ascii="Calibri" w:hAnsi="Calibri"/>
        </w:rPr>
        <w:t>1</w:t>
      </w:r>
      <w:r w:rsidR="005D54DC">
        <w:rPr>
          <w:rFonts w:ascii="Calibri" w:hAnsi="Calibri"/>
        </w:rPr>
        <w:t>1</w:t>
      </w:r>
    </w:p>
    <w:p w:rsidR="00A254AD" w:rsidRPr="006430A0" w:rsidRDefault="00A254AD" w:rsidP="009528CF">
      <w:pPr>
        <w:pStyle w:val="Titleitems"/>
        <w:rPr>
          <w:rFonts w:ascii="Calibri" w:hAnsi="Calibri"/>
        </w:rPr>
      </w:pPr>
      <w:r w:rsidRPr="006430A0">
        <w:rPr>
          <w:rFonts w:ascii="Calibri" w:hAnsi="Calibri"/>
        </w:rPr>
        <w:t>Action</w:t>
      </w:r>
    </w:p>
    <w:p w:rsidR="00A254AD" w:rsidRPr="006430A0" w:rsidRDefault="00EF2B8F" w:rsidP="009528CF">
      <w:pPr>
        <w:pStyle w:val="Itemtitle"/>
        <w:rPr>
          <w:rFonts w:ascii="Calibri" w:hAnsi="Calibri"/>
          <w:sz w:val="28"/>
        </w:rPr>
      </w:pPr>
      <w:r w:rsidRPr="006430A0">
        <w:rPr>
          <w:rFonts w:ascii="Calibri" w:hAnsi="Calibri"/>
        </w:rPr>
        <w:t xml:space="preserve">Action 5 – </w:t>
      </w:r>
      <w:proofErr w:type="gramStart"/>
      <w:r w:rsidRPr="006430A0">
        <w:rPr>
          <w:rFonts w:ascii="Calibri" w:hAnsi="Calibri"/>
        </w:rPr>
        <w:t>In</w:t>
      </w:r>
      <w:proofErr w:type="gramEnd"/>
      <w:r w:rsidRPr="006430A0">
        <w:rPr>
          <w:rFonts w:ascii="Calibri" w:hAnsi="Calibri"/>
        </w:rPr>
        <w:t xml:space="preserve"> situ data collection and processing by SYKE</w:t>
      </w:r>
    </w:p>
    <w:p w:rsidR="00C93966" w:rsidRPr="006430A0" w:rsidRDefault="00C93966" w:rsidP="009528CF">
      <w:pPr>
        <w:pStyle w:val="Titleitems"/>
        <w:rPr>
          <w:rFonts w:ascii="Calibri" w:hAnsi="Calibri"/>
        </w:rPr>
      </w:pPr>
      <w:r w:rsidRPr="006430A0">
        <w:rPr>
          <w:rFonts w:ascii="Calibri" w:hAnsi="Calibri"/>
        </w:rPr>
        <w:t>LIFE+ PROJECT NAME or Acronym</w:t>
      </w:r>
    </w:p>
    <w:p w:rsidR="00C93966" w:rsidRPr="006430A0" w:rsidRDefault="004606A3" w:rsidP="009528CF">
      <w:pPr>
        <w:pStyle w:val="Nameofproject"/>
        <w:spacing w:after="0"/>
        <w:rPr>
          <w:rFonts w:ascii="Calibri" w:hAnsi="Calibri"/>
        </w:rPr>
      </w:pPr>
      <w:r w:rsidRPr="006430A0">
        <w:rPr>
          <w:rFonts w:ascii="Calibri" w:hAnsi="Calibri"/>
        </w:rPr>
        <w:t>SNOWCARBO</w:t>
      </w:r>
    </w:p>
    <w:p w:rsidR="00C93966" w:rsidRPr="006430A0" w:rsidRDefault="00EC6374" w:rsidP="009528CF">
      <w:pPr>
        <w:pStyle w:val="Titleitems"/>
        <w:rPr>
          <w:rFonts w:ascii="Calibri" w:hAnsi="Calibri"/>
        </w:rPr>
      </w:pPr>
      <w:r>
        <w:rPr>
          <w:rFonts w:ascii="Calibri" w:hAnsi="Calibri"/>
        </w:rPr>
        <w:t>Olli-Pekka Mattila</w:t>
      </w:r>
    </w:p>
    <w:tbl>
      <w:tblPr>
        <w:tblW w:w="0" w:type="auto"/>
        <w:tblBorders>
          <w:top w:val="single" w:sz="4" w:space="0" w:color="auto"/>
          <w:bottom w:val="single" w:sz="4" w:space="0" w:color="auto"/>
          <w:insideH w:val="single" w:sz="4" w:space="0" w:color="auto"/>
        </w:tblBorders>
        <w:tblLayout w:type="fixed"/>
        <w:tblLook w:val="0000"/>
      </w:tblPr>
      <w:tblGrid>
        <w:gridCol w:w="3227"/>
        <w:gridCol w:w="6059"/>
      </w:tblGrid>
      <w:tr w:rsidR="00C93966" w:rsidRPr="006430A0" w:rsidTr="00B016EC">
        <w:tc>
          <w:tcPr>
            <w:tcW w:w="3227" w:type="dxa"/>
          </w:tcPr>
          <w:p w:rsidR="00C93966" w:rsidRPr="006430A0" w:rsidRDefault="00C93966" w:rsidP="001230C6">
            <w:pPr>
              <w:pStyle w:val="Projectdatasubjects"/>
              <w:jc w:val="both"/>
              <w:rPr>
                <w:rFonts w:ascii="Calibri" w:hAnsi="Calibri"/>
              </w:rPr>
            </w:pPr>
            <w:r w:rsidRPr="006430A0">
              <w:rPr>
                <w:rFonts w:ascii="Calibri" w:hAnsi="Calibri"/>
              </w:rPr>
              <w:t>Name Beneficiary</w:t>
            </w:r>
          </w:p>
        </w:tc>
        <w:tc>
          <w:tcPr>
            <w:tcW w:w="6059" w:type="dxa"/>
          </w:tcPr>
          <w:p w:rsidR="00C93966" w:rsidRPr="006430A0" w:rsidRDefault="00E056F5" w:rsidP="001230C6">
            <w:pPr>
              <w:pStyle w:val="Projectdata"/>
              <w:jc w:val="both"/>
              <w:rPr>
                <w:rFonts w:ascii="Calibri" w:hAnsi="Calibri"/>
              </w:rPr>
            </w:pPr>
            <w:r w:rsidRPr="006430A0">
              <w:rPr>
                <w:rFonts w:ascii="Calibri" w:hAnsi="Calibri"/>
              </w:rPr>
              <w:t>Finnish Environment Institute (SYKE)</w:t>
            </w:r>
          </w:p>
        </w:tc>
      </w:tr>
      <w:tr w:rsidR="00C93966" w:rsidRPr="006430A0" w:rsidTr="00B016EC">
        <w:tc>
          <w:tcPr>
            <w:tcW w:w="3227" w:type="dxa"/>
          </w:tcPr>
          <w:p w:rsidR="00C93966" w:rsidRPr="006430A0" w:rsidRDefault="00C93966" w:rsidP="001230C6">
            <w:pPr>
              <w:pStyle w:val="Projectdatasubjects"/>
              <w:jc w:val="both"/>
              <w:rPr>
                <w:rFonts w:ascii="Calibri" w:hAnsi="Calibri"/>
              </w:rPr>
            </w:pPr>
            <w:r w:rsidRPr="006430A0">
              <w:rPr>
                <w:rFonts w:ascii="Calibri" w:hAnsi="Calibri"/>
              </w:rPr>
              <w:t>Contact person</w:t>
            </w:r>
          </w:p>
        </w:tc>
        <w:tc>
          <w:tcPr>
            <w:tcW w:w="6059" w:type="dxa"/>
          </w:tcPr>
          <w:p w:rsidR="00C93966" w:rsidRPr="006430A0" w:rsidRDefault="00EF2B8F" w:rsidP="001230C6">
            <w:pPr>
              <w:pStyle w:val="Projectdata"/>
              <w:jc w:val="both"/>
              <w:rPr>
                <w:rFonts w:ascii="Calibri" w:hAnsi="Calibri"/>
              </w:rPr>
            </w:pPr>
            <w:r w:rsidRPr="006430A0">
              <w:rPr>
                <w:rFonts w:ascii="Calibri" w:hAnsi="Calibri"/>
              </w:rPr>
              <w:t>Olli-Pekka Mattila</w:t>
            </w:r>
          </w:p>
        </w:tc>
      </w:tr>
      <w:tr w:rsidR="00C93966" w:rsidRPr="00A767EF" w:rsidTr="00B016EC">
        <w:tc>
          <w:tcPr>
            <w:tcW w:w="3227" w:type="dxa"/>
          </w:tcPr>
          <w:p w:rsidR="00C93966" w:rsidRPr="006430A0" w:rsidRDefault="00C93966" w:rsidP="001230C6">
            <w:pPr>
              <w:pStyle w:val="Projectdatasubjects"/>
              <w:jc w:val="both"/>
              <w:rPr>
                <w:rFonts w:ascii="Calibri" w:hAnsi="Calibri"/>
              </w:rPr>
            </w:pPr>
            <w:r w:rsidRPr="006430A0">
              <w:rPr>
                <w:rFonts w:ascii="Calibri" w:hAnsi="Calibri"/>
              </w:rPr>
              <w:t>Postal address</w:t>
            </w:r>
          </w:p>
        </w:tc>
        <w:tc>
          <w:tcPr>
            <w:tcW w:w="6059" w:type="dxa"/>
          </w:tcPr>
          <w:p w:rsidR="00C93966" w:rsidRPr="006430A0" w:rsidRDefault="00EF2B8F" w:rsidP="001230C6">
            <w:pPr>
              <w:pStyle w:val="Projectdata"/>
              <w:jc w:val="both"/>
              <w:rPr>
                <w:rFonts w:ascii="Calibri" w:hAnsi="Calibri"/>
                <w:lang w:val="fi-FI"/>
              </w:rPr>
            </w:pPr>
            <w:proofErr w:type="spellStart"/>
            <w:r w:rsidRPr="006430A0">
              <w:rPr>
                <w:rFonts w:ascii="Calibri" w:hAnsi="Calibri"/>
                <w:lang w:val="fi-FI"/>
              </w:rPr>
              <w:t>P.O</w:t>
            </w:r>
            <w:proofErr w:type="gramStart"/>
            <w:r w:rsidRPr="006430A0">
              <w:rPr>
                <w:rFonts w:ascii="Calibri" w:hAnsi="Calibri"/>
                <w:lang w:val="fi-FI"/>
              </w:rPr>
              <w:t>.Box</w:t>
            </w:r>
            <w:proofErr w:type="spellEnd"/>
            <w:proofErr w:type="gramEnd"/>
            <w:r w:rsidRPr="006430A0">
              <w:rPr>
                <w:rFonts w:ascii="Calibri" w:hAnsi="Calibri"/>
                <w:lang w:val="fi-FI"/>
              </w:rPr>
              <w:t xml:space="preserve"> 140 (Mechelininkatu 34a), 00251 Helsinki</w:t>
            </w:r>
          </w:p>
        </w:tc>
      </w:tr>
      <w:tr w:rsidR="00C93966" w:rsidRPr="006430A0" w:rsidTr="00B016EC">
        <w:tc>
          <w:tcPr>
            <w:tcW w:w="3227" w:type="dxa"/>
          </w:tcPr>
          <w:p w:rsidR="00C93966" w:rsidRPr="006430A0" w:rsidRDefault="00C93966" w:rsidP="001230C6">
            <w:pPr>
              <w:pStyle w:val="Projectdatasubjects"/>
              <w:jc w:val="both"/>
              <w:rPr>
                <w:rFonts w:ascii="Calibri" w:hAnsi="Calibri"/>
              </w:rPr>
            </w:pPr>
            <w:r w:rsidRPr="006430A0">
              <w:rPr>
                <w:rFonts w:ascii="Calibri" w:hAnsi="Calibri"/>
              </w:rPr>
              <w:t>Telephone</w:t>
            </w:r>
          </w:p>
        </w:tc>
        <w:tc>
          <w:tcPr>
            <w:tcW w:w="6059" w:type="dxa"/>
          </w:tcPr>
          <w:p w:rsidR="00C93966" w:rsidRPr="006430A0" w:rsidRDefault="00EF2B8F" w:rsidP="001230C6">
            <w:pPr>
              <w:pStyle w:val="Projectdata"/>
              <w:jc w:val="both"/>
              <w:rPr>
                <w:rFonts w:ascii="Calibri" w:hAnsi="Calibri"/>
                <w:lang w:val="pt-PT"/>
              </w:rPr>
            </w:pPr>
            <w:r w:rsidRPr="006430A0">
              <w:rPr>
                <w:rFonts w:ascii="Calibri" w:hAnsi="Calibri"/>
                <w:lang w:val="pt-PT"/>
              </w:rPr>
              <w:t>+358-400-148 733</w:t>
            </w:r>
          </w:p>
        </w:tc>
      </w:tr>
      <w:tr w:rsidR="00C93966" w:rsidRPr="006430A0" w:rsidTr="00B016EC">
        <w:tc>
          <w:tcPr>
            <w:tcW w:w="3227" w:type="dxa"/>
          </w:tcPr>
          <w:p w:rsidR="00C93966" w:rsidRPr="006430A0" w:rsidRDefault="00C93966" w:rsidP="001230C6">
            <w:pPr>
              <w:pStyle w:val="Projectdatasubjects"/>
              <w:jc w:val="both"/>
              <w:rPr>
                <w:rFonts w:ascii="Calibri" w:hAnsi="Calibri"/>
                <w:lang w:val="fr-BE"/>
              </w:rPr>
            </w:pPr>
            <w:r w:rsidRPr="006430A0">
              <w:rPr>
                <w:rFonts w:ascii="Calibri" w:hAnsi="Calibri"/>
                <w:lang w:val="fr-BE"/>
              </w:rPr>
              <w:t>Fax:</w:t>
            </w:r>
          </w:p>
        </w:tc>
        <w:tc>
          <w:tcPr>
            <w:tcW w:w="6059" w:type="dxa"/>
          </w:tcPr>
          <w:p w:rsidR="00C93966" w:rsidRPr="006430A0" w:rsidRDefault="00EF2B8F" w:rsidP="001230C6">
            <w:pPr>
              <w:pStyle w:val="Projectdata"/>
              <w:jc w:val="both"/>
              <w:rPr>
                <w:rFonts w:ascii="Calibri" w:hAnsi="Calibri"/>
                <w:lang w:val="pt-PT"/>
              </w:rPr>
            </w:pPr>
            <w:r w:rsidRPr="006430A0">
              <w:rPr>
                <w:rFonts w:ascii="Calibri" w:hAnsi="Calibri"/>
                <w:lang w:val="pt-PT"/>
              </w:rPr>
              <w:t>+358-9-5490 2690</w:t>
            </w:r>
          </w:p>
        </w:tc>
      </w:tr>
      <w:tr w:rsidR="00C93966" w:rsidRPr="006430A0" w:rsidTr="00B016EC">
        <w:tc>
          <w:tcPr>
            <w:tcW w:w="3227" w:type="dxa"/>
          </w:tcPr>
          <w:p w:rsidR="00C93966" w:rsidRPr="006430A0" w:rsidRDefault="00C93966" w:rsidP="001230C6">
            <w:pPr>
              <w:pStyle w:val="Projectdatasubjects"/>
              <w:jc w:val="both"/>
              <w:rPr>
                <w:rFonts w:ascii="Calibri" w:hAnsi="Calibri"/>
              </w:rPr>
            </w:pPr>
            <w:r w:rsidRPr="006430A0">
              <w:rPr>
                <w:rFonts w:ascii="Calibri" w:hAnsi="Calibri"/>
              </w:rPr>
              <w:t>E-mail</w:t>
            </w:r>
          </w:p>
        </w:tc>
        <w:tc>
          <w:tcPr>
            <w:tcW w:w="6059" w:type="dxa"/>
          </w:tcPr>
          <w:p w:rsidR="00C93966" w:rsidRPr="006430A0" w:rsidRDefault="0017221A" w:rsidP="001230C6">
            <w:pPr>
              <w:pStyle w:val="Projectdata"/>
              <w:jc w:val="both"/>
              <w:rPr>
                <w:rFonts w:ascii="Calibri" w:hAnsi="Calibri"/>
              </w:rPr>
            </w:pPr>
            <w:hyperlink r:id="rId10" w:history="1">
              <w:r w:rsidR="004970C4" w:rsidRPr="006430A0">
                <w:rPr>
                  <w:rStyle w:val="Hyperlinkki"/>
                  <w:rFonts w:ascii="Calibri" w:hAnsi="Calibri"/>
                </w:rPr>
                <w:t>olli-pekka.mattila@ymparisto.fi</w:t>
              </w:r>
            </w:hyperlink>
          </w:p>
        </w:tc>
      </w:tr>
      <w:tr w:rsidR="00C93966" w:rsidRPr="006430A0" w:rsidTr="00B016EC">
        <w:tc>
          <w:tcPr>
            <w:tcW w:w="3227" w:type="dxa"/>
          </w:tcPr>
          <w:p w:rsidR="00C93966" w:rsidRPr="006430A0" w:rsidRDefault="00C93966" w:rsidP="001230C6">
            <w:pPr>
              <w:pStyle w:val="Projectdatasubjects"/>
              <w:jc w:val="both"/>
              <w:rPr>
                <w:rFonts w:ascii="Calibri" w:hAnsi="Calibri"/>
              </w:rPr>
            </w:pPr>
            <w:r w:rsidRPr="006430A0">
              <w:rPr>
                <w:rFonts w:ascii="Calibri" w:hAnsi="Calibri"/>
              </w:rPr>
              <w:t>Project Website</w:t>
            </w:r>
          </w:p>
        </w:tc>
        <w:tc>
          <w:tcPr>
            <w:tcW w:w="6059" w:type="dxa"/>
          </w:tcPr>
          <w:p w:rsidR="00C93966" w:rsidRPr="006430A0" w:rsidRDefault="0017221A" w:rsidP="001230C6">
            <w:pPr>
              <w:pStyle w:val="Projectdata"/>
              <w:jc w:val="both"/>
              <w:rPr>
                <w:rFonts w:ascii="Calibri" w:hAnsi="Calibri"/>
              </w:rPr>
            </w:pPr>
            <w:hyperlink r:id="rId11" w:history="1">
              <w:r w:rsidR="00C01F79" w:rsidRPr="00A560C5">
                <w:rPr>
                  <w:rStyle w:val="Hyperlinkki"/>
                  <w:rFonts w:ascii="Calibri" w:hAnsi="Calibri"/>
                </w:rPr>
                <w:t>http://snowcarbo.fmi.fi</w:t>
              </w:r>
            </w:hyperlink>
          </w:p>
        </w:tc>
      </w:tr>
    </w:tbl>
    <w:p w:rsidR="00C93966" w:rsidRPr="006430A0" w:rsidRDefault="00C93966" w:rsidP="001230C6">
      <w:pPr>
        <w:jc w:val="both"/>
      </w:pPr>
    </w:p>
    <w:p w:rsidR="00E82278" w:rsidRPr="006430A0" w:rsidRDefault="00C93966" w:rsidP="001230C6">
      <w:pPr>
        <w:jc w:val="both"/>
        <w:rPr>
          <w:shadow/>
          <w:color w:val="FF0000"/>
        </w:rPr>
      </w:pPr>
      <w:r w:rsidRPr="006430A0">
        <w:br w:type="page"/>
      </w:r>
    </w:p>
    <w:p w:rsidR="00B8629D" w:rsidRPr="00B8629D" w:rsidRDefault="00B8629D" w:rsidP="001230C6">
      <w:pPr>
        <w:pStyle w:val="Sisllysluettelonotsikko"/>
        <w:jc w:val="both"/>
        <w:rPr>
          <w:rFonts w:ascii="Calibri" w:hAnsi="Calibri"/>
          <w:color w:val="auto"/>
        </w:rPr>
      </w:pPr>
      <w:r w:rsidRPr="00B8629D">
        <w:rPr>
          <w:rFonts w:ascii="Calibri" w:hAnsi="Calibri"/>
          <w:color w:val="auto"/>
        </w:rPr>
        <w:lastRenderedPageBreak/>
        <w:t>Table of Contents</w:t>
      </w:r>
    </w:p>
    <w:p w:rsidR="00366301" w:rsidRDefault="0017221A">
      <w:pPr>
        <w:pStyle w:val="Sisluet1"/>
        <w:tabs>
          <w:tab w:val="right" w:leader="dot" w:pos="9062"/>
        </w:tabs>
        <w:rPr>
          <w:rFonts w:asciiTheme="minorHAnsi" w:eastAsiaTheme="minorEastAsia" w:hAnsiTheme="minorHAnsi" w:cstheme="minorBidi"/>
          <w:noProof/>
          <w:sz w:val="22"/>
          <w:szCs w:val="22"/>
          <w:lang w:val="en-US" w:eastAsia="en-US"/>
        </w:rPr>
      </w:pPr>
      <w:r>
        <w:fldChar w:fldCharType="begin"/>
      </w:r>
      <w:r w:rsidR="00B8629D">
        <w:instrText xml:space="preserve"> TOC \o "1-3" \h \z \u </w:instrText>
      </w:r>
      <w:r>
        <w:fldChar w:fldCharType="separate"/>
      </w:r>
      <w:hyperlink w:anchor="_Toc318553732" w:history="1">
        <w:r w:rsidR="00366301" w:rsidRPr="004B5050">
          <w:rPr>
            <w:rStyle w:val="Hyperlinkki"/>
            <w:noProof/>
          </w:rPr>
          <w:t>List of key-words and abbreviations</w:t>
        </w:r>
        <w:r w:rsidR="00366301">
          <w:rPr>
            <w:noProof/>
            <w:webHidden/>
          </w:rPr>
          <w:tab/>
        </w:r>
        <w:r>
          <w:rPr>
            <w:noProof/>
            <w:webHidden/>
          </w:rPr>
          <w:fldChar w:fldCharType="begin"/>
        </w:r>
        <w:r w:rsidR="00366301">
          <w:rPr>
            <w:noProof/>
            <w:webHidden/>
          </w:rPr>
          <w:instrText xml:space="preserve"> PAGEREF _Toc318553732 \h </w:instrText>
        </w:r>
        <w:r>
          <w:rPr>
            <w:noProof/>
            <w:webHidden/>
          </w:rPr>
        </w:r>
        <w:r>
          <w:rPr>
            <w:noProof/>
            <w:webHidden/>
          </w:rPr>
          <w:fldChar w:fldCharType="separate"/>
        </w:r>
        <w:r w:rsidR="00366301">
          <w:rPr>
            <w:noProof/>
            <w:webHidden/>
          </w:rPr>
          <w:t>2</w:t>
        </w:r>
        <w:r>
          <w:rPr>
            <w:noProof/>
            <w:webHidden/>
          </w:rPr>
          <w:fldChar w:fldCharType="end"/>
        </w:r>
      </w:hyperlink>
    </w:p>
    <w:p w:rsidR="00366301" w:rsidRDefault="0017221A">
      <w:pPr>
        <w:pStyle w:val="Sisluet1"/>
        <w:tabs>
          <w:tab w:val="left" w:pos="480"/>
          <w:tab w:val="right" w:leader="dot" w:pos="9062"/>
        </w:tabs>
        <w:rPr>
          <w:rFonts w:asciiTheme="minorHAnsi" w:eastAsiaTheme="minorEastAsia" w:hAnsiTheme="minorHAnsi" w:cstheme="minorBidi"/>
          <w:noProof/>
          <w:sz w:val="22"/>
          <w:szCs w:val="22"/>
          <w:lang w:val="en-US" w:eastAsia="en-US"/>
        </w:rPr>
      </w:pPr>
      <w:hyperlink w:anchor="_Toc318553733" w:history="1">
        <w:r w:rsidR="00366301" w:rsidRPr="004B5050">
          <w:rPr>
            <w:rStyle w:val="Hyperlinkki"/>
            <w:noProof/>
          </w:rPr>
          <w:t>1</w:t>
        </w:r>
        <w:r w:rsidR="00366301">
          <w:rPr>
            <w:rFonts w:asciiTheme="minorHAnsi" w:eastAsiaTheme="minorEastAsia" w:hAnsiTheme="minorHAnsi" w:cstheme="minorBidi"/>
            <w:noProof/>
            <w:sz w:val="22"/>
            <w:szCs w:val="22"/>
            <w:lang w:val="en-US" w:eastAsia="en-US"/>
          </w:rPr>
          <w:tab/>
        </w:r>
        <w:r w:rsidR="00366301" w:rsidRPr="004B5050">
          <w:rPr>
            <w:rStyle w:val="Hyperlinkki"/>
            <w:noProof/>
          </w:rPr>
          <w:t>Summary</w:t>
        </w:r>
        <w:r w:rsidR="00366301">
          <w:rPr>
            <w:noProof/>
            <w:webHidden/>
          </w:rPr>
          <w:tab/>
        </w:r>
        <w:r>
          <w:rPr>
            <w:noProof/>
            <w:webHidden/>
          </w:rPr>
          <w:fldChar w:fldCharType="begin"/>
        </w:r>
        <w:r w:rsidR="00366301">
          <w:rPr>
            <w:noProof/>
            <w:webHidden/>
          </w:rPr>
          <w:instrText xml:space="preserve"> PAGEREF _Toc318553733 \h </w:instrText>
        </w:r>
        <w:r>
          <w:rPr>
            <w:noProof/>
            <w:webHidden/>
          </w:rPr>
        </w:r>
        <w:r>
          <w:rPr>
            <w:noProof/>
            <w:webHidden/>
          </w:rPr>
          <w:fldChar w:fldCharType="separate"/>
        </w:r>
        <w:r w:rsidR="00366301">
          <w:rPr>
            <w:noProof/>
            <w:webHidden/>
          </w:rPr>
          <w:t>3</w:t>
        </w:r>
        <w:r>
          <w:rPr>
            <w:noProof/>
            <w:webHidden/>
          </w:rPr>
          <w:fldChar w:fldCharType="end"/>
        </w:r>
      </w:hyperlink>
    </w:p>
    <w:p w:rsidR="00366301" w:rsidRDefault="0017221A">
      <w:pPr>
        <w:pStyle w:val="Sisluet1"/>
        <w:tabs>
          <w:tab w:val="left" w:pos="480"/>
          <w:tab w:val="right" w:leader="dot" w:pos="9062"/>
        </w:tabs>
        <w:rPr>
          <w:rFonts w:asciiTheme="minorHAnsi" w:eastAsiaTheme="minorEastAsia" w:hAnsiTheme="minorHAnsi" w:cstheme="minorBidi"/>
          <w:noProof/>
          <w:sz w:val="22"/>
          <w:szCs w:val="22"/>
          <w:lang w:val="en-US" w:eastAsia="en-US"/>
        </w:rPr>
      </w:pPr>
      <w:hyperlink w:anchor="_Toc318553734" w:history="1">
        <w:r w:rsidR="00366301" w:rsidRPr="004B5050">
          <w:rPr>
            <w:rStyle w:val="Hyperlinkki"/>
            <w:noProof/>
          </w:rPr>
          <w:t>2</w:t>
        </w:r>
        <w:r w:rsidR="00366301">
          <w:rPr>
            <w:rFonts w:asciiTheme="minorHAnsi" w:eastAsiaTheme="minorEastAsia" w:hAnsiTheme="minorHAnsi" w:cstheme="minorBidi"/>
            <w:noProof/>
            <w:sz w:val="22"/>
            <w:szCs w:val="22"/>
            <w:lang w:val="en-US" w:eastAsia="en-US"/>
          </w:rPr>
          <w:tab/>
        </w:r>
        <w:r w:rsidR="00366301" w:rsidRPr="004B5050">
          <w:rPr>
            <w:rStyle w:val="Hyperlinkki"/>
            <w:noProof/>
          </w:rPr>
          <w:t>New datasets from 2011</w:t>
        </w:r>
        <w:r w:rsidR="00366301">
          <w:rPr>
            <w:noProof/>
            <w:webHidden/>
          </w:rPr>
          <w:tab/>
        </w:r>
        <w:r>
          <w:rPr>
            <w:noProof/>
            <w:webHidden/>
          </w:rPr>
          <w:fldChar w:fldCharType="begin"/>
        </w:r>
        <w:r w:rsidR="00366301">
          <w:rPr>
            <w:noProof/>
            <w:webHidden/>
          </w:rPr>
          <w:instrText xml:space="preserve"> PAGEREF _Toc318553734 \h </w:instrText>
        </w:r>
        <w:r>
          <w:rPr>
            <w:noProof/>
            <w:webHidden/>
          </w:rPr>
        </w:r>
        <w:r>
          <w:rPr>
            <w:noProof/>
            <w:webHidden/>
          </w:rPr>
          <w:fldChar w:fldCharType="separate"/>
        </w:r>
        <w:r w:rsidR="00366301">
          <w:rPr>
            <w:noProof/>
            <w:webHidden/>
          </w:rPr>
          <w:t>3</w:t>
        </w:r>
        <w:r>
          <w:rPr>
            <w:noProof/>
            <w:webHidden/>
          </w:rPr>
          <w:fldChar w:fldCharType="end"/>
        </w:r>
      </w:hyperlink>
    </w:p>
    <w:p w:rsidR="00366301" w:rsidRDefault="0017221A">
      <w:pPr>
        <w:pStyle w:val="Sisluet2"/>
        <w:tabs>
          <w:tab w:val="left" w:pos="880"/>
          <w:tab w:val="right" w:leader="dot" w:pos="9062"/>
        </w:tabs>
        <w:rPr>
          <w:rFonts w:asciiTheme="minorHAnsi" w:eastAsiaTheme="minorEastAsia" w:hAnsiTheme="minorHAnsi" w:cstheme="minorBidi"/>
          <w:noProof/>
          <w:sz w:val="22"/>
          <w:szCs w:val="22"/>
          <w:lang w:val="en-US" w:eastAsia="en-US"/>
        </w:rPr>
      </w:pPr>
      <w:hyperlink w:anchor="_Toc318553735" w:history="1">
        <w:r w:rsidR="00366301" w:rsidRPr="004B5050">
          <w:rPr>
            <w:rStyle w:val="Hyperlinkki"/>
            <w:noProof/>
          </w:rPr>
          <w:t>2.1</w:t>
        </w:r>
        <w:r w:rsidR="00366301">
          <w:rPr>
            <w:rFonts w:asciiTheme="minorHAnsi" w:eastAsiaTheme="minorEastAsia" w:hAnsiTheme="minorHAnsi" w:cstheme="minorBidi"/>
            <w:noProof/>
            <w:sz w:val="22"/>
            <w:szCs w:val="22"/>
            <w:lang w:val="en-US" w:eastAsia="en-US"/>
          </w:rPr>
          <w:tab/>
        </w:r>
        <w:r w:rsidR="00366301" w:rsidRPr="004B5050">
          <w:rPr>
            <w:rStyle w:val="Hyperlinkki"/>
            <w:noProof/>
          </w:rPr>
          <w:t>Operative observation networks</w:t>
        </w:r>
        <w:r w:rsidR="00366301">
          <w:rPr>
            <w:noProof/>
            <w:webHidden/>
          </w:rPr>
          <w:tab/>
        </w:r>
        <w:r>
          <w:rPr>
            <w:noProof/>
            <w:webHidden/>
          </w:rPr>
          <w:fldChar w:fldCharType="begin"/>
        </w:r>
        <w:r w:rsidR="00366301">
          <w:rPr>
            <w:noProof/>
            <w:webHidden/>
          </w:rPr>
          <w:instrText xml:space="preserve"> PAGEREF _Toc318553735 \h </w:instrText>
        </w:r>
        <w:r>
          <w:rPr>
            <w:noProof/>
            <w:webHidden/>
          </w:rPr>
        </w:r>
        <w:r>
          <w:rPr>
            <w:noProof/>
            <w:webHidden/>
          </w:rPr>
          <w:fldChar w:fldCharType="separate"/>
        </w:r>
        <w:r w:rsidR="00366301">
          <w:rPr>
            <w:noProof/>
            <w:webHidden/>
          </w:rPr>
          <w:t>3</w:t>
        </w:r>
        <w:r>
          <w:rPr>
            <w:noProof/>
            <w:webHidden/>
          </w:rPr>
          <w:fldChar w:fldCharType="end"/>
        </w:r>
      </w:hyperlink>
    </w:p>
    <w:p w:rsidR="00366301" w:rsidRDefault="0017221A">
      <w:pPr>
        <w:pStyle w:val="Sisluet2"/>
        <w:tabs>
          <w:tab w:val="left" w:pos="880"/>
          <w:tab w:val="right" w:leader="dot" w:pos="9062"/>
        </w:tabs>
        <w:rPr>
          <w:rFonts w:asciiTheme="minorHAnsi" w:eastAsiaTheme="minorEastAsia" w:hAnsiTheme="minorHAnsi" w:cstheme="minorBidi"/>
          <w:noProof/>
          <w:sz w:val="22"/>
          <w:szCs w:val="22"/>
          <w:lang w:val="en-US" w:eastAsia="en-US"/>
        </w:rPr>
      </w:pPr>
      <w:hyperlink w:anchor="_Toc318553736" w:history="1">
        <w:r w:rsidR="00366301" w:rsidRPr="004B5050">
          <w:rPr>
            <w:rStyle w:val="Hyperlinkki"/>
            <w:noProof/>
          </w:rPr>
          <w:t>2.2</w:t>
        </w:r>
        <w:r w:rsidR="00366301">
          <w:rPr>
            <w:rFonts w:asciiTheme="minorHAnsi" w:eastAsiaTheme="minorEastAsia" w:hAnsiTheme="minorHAnsi" w:cstheme="minorBidi"/>
            <w:noProof/>
            <w:sz w:val="22"/>
            <w:szCs w:val="22"/>
            <w:lang w:val="en-US" w:eastAsia="en-US"/>
          </w:rPr>
          <w:tab/>
        </w:r>
        <w:r w:rsidR="00366301" w:rsidRPr="004B5050">
          <w:rPr>
            <w:rStyle w:val="Hyperlinkki"/>
            <w:noProof/>
          </w:rPr>
          <w:t>Multi-resolution observations of snow cover</w:t>
        </w:r>
        <w:r w:rsidR="00366301">
          <w:rPr>
            <w:noProof/>
            <w:webHidden/>
          </w:rPr>
          <w:tab/>
        </w:r>
        <w:r>
          <w:rPr>
            <w:noProof/>
            <w:webHidden/>
          </w:rPr>
          <w:fldChar w:fldCharType="begin"/>
        </w:r>
        <w:r w:rsidR="00366301">
          <w:rPr>
            <w:noProof/>
            <w:webHidden/>
          </w:rPr>
          <w:instrText xml:space="preserve"> PAGEREF _Toc318553736 \h </w:instrText>
        </w:r>
        <w:r>
          <w:rPr>
            <w:noProof/>
            <w:webHidden/>
          </w:rPr>
        </w:r>
        <w:r>
          <w:rPr>
            <w:noProof/>
            <w:webHidden/>
          </w:rPr>
          <w:fldChar w:fldCharType="separate"/>
        </w:r>
        <w:r w:rsidR="00366301">
          <w:rPr>
            <w:noProof/>
            <w:webHidden/>
          </w:rPr>
          <w:t>3</w:t>
        </w:r>
        <w:r>
          <w:rPr>
            <w:noProof/>
            <w:webHidden/>
          </w:rPr>
          <w:fldChar w:fldCharType="end"/>
        </w:r>
      </w:hyperlink>
    </w:p>
    <w:p w:rsidR="00366301" w:rsidRDefault="0017221A">
      <w:pPr>
        <w:pStyle w:val="Sisluet3"/>
        <w:tabs>
          <w:tab w:val="left" w:pos="1320"/>
          <w:tab w:val="right" w:leader="dot" w:pos="9062"/>
        </w:tabs>
        <w:rPr>
          <w:rFonts w:asciiTheme="minorHAnsi" w:eastAsiaTheme="minorEastAsia" w:hAnsiTheme="minorHAnsi" w:cstheme="minorBidi"/>
          <w:noProof/>
          <w:sz w:val="22"/>
          <w:szCs w:val="22"/>
          <w:lang w:val="en-US" w:eastAsia="en-US"/>
        </w:rPr>
      </w:pPr>
      <w:hyperlink w:anchor="_Toc318553737" w:history="1">
        <w:r w:rsidR="00366301" w:rsidRPr="004B5050">
          <w:rPr>
            <w:rStyle w:val="Hyperlinkki"/>
            <w:noProof/>
          </w:rPr>
          <w:t>2.2.1</w:t>
        </w:r>
        <w:r w:rsidR="00366301">
          <w:rPr>
            <w:rFonts w:asciiTheme="minorHAnsi" w:eastAsiaTheme="minorEastAsia" w:hAnsiTheme="minorHAnsi" w:cstheme="minorBidi"/>
            <w:noProof/>
            <w:sz w:val="22"/>
            <w:szCs w:val="22"/>
            <w:lang w:val="en-US" w:eastAsia="en-US"/>
          </w:rPr>
          <w:tab/>
        </w:r>
        <w:r w:rsidR="00366301" w:rsidRPr="004B5050">
          <w:rPr>
            <w:rStyle w:val="Hyperlinkki"/>
            <w:noProof/>
          </w:rPr>
          <w:t>AISA- imaging spectrometer</w:t>
        </w:r>
        <w:r w:rsidR="00366301">
          <w:rPr>
            <w:noProof/>
            <w:webHidden/>
          </w:rPr>
          <w:tab/>
        </w:r>
        <w:r>
          <w:rPr>
            <w:noProof/>
            <w:webHidden/>
          </w:rPr>
          <w:fldChar w:fldCharType="begin"/>
        </w:r>
        <w:r w:rsidR="00366301">
          <w:rPr>
            <w:noProof/>
            <w:webHidden/>
          </w:rPr>
          <w:instrText xml:space="preserve"> PAGEREF _Toc318553737 \h </w:instrText>
        </w:r>
        <w:r>
          <w:rPr>
            <w:noProof/>
            <w:webHidden/>
          </w:rPr>
        </w:r>
        <w:r>
          <w:rPr>
            <w:noProof/>
            <w:webHidden/>
          </w:rPr>
          <w:fldChar w:fldCharType="separate"/>
        </w:r>
        <w:r w:rsidR="00366301">
          <w:rPr>
            <w:noProof/>
            <w:webHidden/>
          </w:rPr>
          <w:t>4</w:t>
        </w:r>
        <w:r>
          <w:rPr>
            <w:noProof/>
            <w:webHidden/>
          </w:rPr>
          <w:fldChar w:fldCharType="end"/>
        </w:r>
      </w:hyperlink>
    </w:p>
    <w:p w:rsidR="00366301" w:rsidRDefault="0017221A">
      <w:pPr>
        <w:pStyle w:val="Sisluet3"/>
        <w:tabs>
          <w:tab w:val="left" w:pos="1320"/>
          <w:tab w:val="right" w:leader="dot" w:pos="9062"/>
        </w:tabs>
        <w:rPr>
          <w:rFonts w:asciiTheme="minorHAnsi" w:eastAsiaTheme="minorEastAsia" w:hAnsiTheme="minorHAnsi" w:cstheme="minorBidi"/>
          <w:noProof/>
          <w:sz w:val="22"/>
          <w:szCs w:val="22"/>
          <w:lang w:val="en-US" w:eastAsia="en-US"/>
        </w:rPr>
      </w:pPr>
      <w:hyperlink w:anchor="_Toc318553738" w:history="1">
        <w:r w:rsidR="00366301" w:rsidRPr="004B5050">
          <w:rPr>
            <w:rStyle w:val="Hyperlinkki"/>
            <w:noProof/>
          </w:rPr>
          <w:t>2.2.2</w:t>
        </w:r>
        <w:r w:rsidR="00366301">
          <w:rPr>
            <w:rFonts w:asciiTheme="minorHAnsi" w:eastAsiaTheme="minorEastAsia" w:hAnsiTheme="minorHAnsi" w:cstheme="minorBidi"/>
            <w:noProof/>
            <w:sz w:val="22"/>
            <w:szCs w:val="22"/>
            <w:lang w:val="en-US" w:eastAsia="en-US"/>
          </w:rPr>
          <w:tab/>
        </w:r>
        <w:r w:rsidR="00366301" w:rsidRPr="004B5050">
          <w:rPr>
            <w:rStyle w:val="Hyperlinkki"/>
            <w:noProof/>
          </w:rPr>
          <w:t>Mast based spectrometer</w:t>
        </w:r>
        <w:r w:rsidR="00366301">
          <w:rPr>
            <w:noProof/>
            <w:webHidden/>
          </w:rPr>
          <w:tab/>
        </w:r>
        <w:r>
          <w:rPr>
            <w:noProof/>
            <w:webHidden/>
          </w:rPr>
          <w:fldChar w:fldCharType="begin"/>
        </w:r>
        <w:r w:rsidR="00366301">
          <w:rPr>
            <w:noProof/>
            <w:webHidden/>
          </w:rPr>
          <w:instrText xml:space="preserve"> PAGEREF _Toc318553738 \h </w:instrText>
        </w:r>
        <w:r>
          <w:rPr>
            <w:noProof/>
            <w:webHidden/>
          </w:rPr>
        </w:r>
        <w:r>
          <w:rPr>
            <w:noProof/>
            <w:webHidden/>
          </w:rPr>
          <w:fldChar w:fldCharType="separate"/>
        </w:r>
        <w:r w:rsidR="00366301">
          <w:rPr>
            <w:noProof/>
            <w:webHidden/>
          </w:rPr>
          <w:t>4</w:t>
        </w:r>
        <w:r>
          <w:rPr>
            <w:noProof/>
            <w:webHidden/>
          </w:rPr>
          <w:fldChar w:fldCharType="end"/>
        </w:r>
      </w:hyperlink>
    </w:p>
    <w:p w:rsidR="00366301" w:rsidRDefault="0017221A">
      <w:pPr>
        <w:pStyle w:val="Sisluet3"/>
        <w:tabs>
          <w:tab w:val="left" w:pos="1320"/>
          <w:tab w:val="right" w:leader="dot" w:pos="9062"/>
        </w:tabs>
        <w:rPr>
          <w:rFonts w:asciiTheme="minorHAnsi" w:eastAsiaTheme="minorEastAsia" w:hAnsiTheme="minorHAnsi" w:cstheme="minorBidi"/>
          <w:noProof/>
          <w:sz w:val="22"/>
          <w:szCs w:val="22"/>
          <w:lang w:val="en-US" w:eastAsia="en-US"/>
        </w:rPr>
      </w:pPr>
      <w:hyperlink w:anchor="_Toc318553739" w:history="1">
        <w:r w:rsidR="00366301" w:rsidRPr="004B5050">
          <w:rPr>
            <w:rStyle w:val="Hyperlinkki"/>
            <w:noProof/>
          </w:rPr>
          <w:t>2.2.3</w:t>
        </w:r>
        <w:r w:rsidR="00366301">
          <w:rPr>
            <w:rFonts w:asciiTheme="minorHAnsi" w:eastAsiaTheme="minorEastAsia" w:hAnsiTheme="minorHAnsi" w:cstheme="minorBidi"/>
            <w:noProof/>
            <w:sz w:val="22"/>
            <w:szCs w:val="22"/>
            <w:lang w:val="en-US" w:eastAsia="en-US"/>
          </w:rPr>
          <w:tab/>
        </w:r>
        <w:r w:rsidR="00366301" w:rsidRPr="004B5050">
          <w:rPr>
            <w:rStyle w:val="Hyperlinkki"/>
            <w:noProof/>
          </w:rPr>
          <w:t>Field spectrometer measurements</w:t>
        </w:r>
        <w:r w:rsidR="00366301">
          <w:rPr>
            <w:noProof/>
            <w:webHidden/>
          </w:rPr>
          <w:tab/>
        </w:r>
        <w:r>
          <w:rPr>
            <w:noProof/>
            <w:webHidden/>
          </w:rPr>
          <w:fldChar w:fldCharType="begin"/>
        </w:r>
        <w:r w:rsidR="00366301">
          <w:rPr>
            <w:noProof/>
            <w:webHidden/>
          </w:rPr>
          <w:instrText xml:space="preserve"> PAGEREF _Toc318553739 \h </w:instrText>
        </w:r>
        <w:r>
          <w:rPr>
            <w:noProof/>
            <w:webHidden/>
          </w:rPr>
        </w:r>
        <w:r>
          <w:rPr>
            <w:noProof/>
            <w:webHidden/>
          </w:rPr>
          <w:fldChar w:fldCharType="separate"/>
        </w:r>
        <w:r w:rsidR="00366301">
          <w:rPr>
            <w:noProof/>
            <w:webHidden/>
          </w:rPr>
          <w:t>5</w:t>
        </w:r>
        <w:r>
          <w:rPr>
            <w:noProof/>
            <w:webHidden/>
          </w:rPr>
          <w:fldChar w:fldCharType="end"/>
        </w:r>
      </w:hyperlink>
    </w:p>
    <w:p w:rsidR="00366301" w:rsidRDefault="0017221A">
      <w:pPr>
        <w:pStyle w:val="Sisluet2"/>
        <w:tabs>
          <w:tab w:val="left" w:pos="880"/>
          <w:tab w:val="right" w:leader="dot" w:pos="9062"/>
        </w:tabs>
        <w:rPr>
          <w:rFonts w:asciiTheme="minorHAnsi" w:eastAsiaTheme="minorEastAsia" w:hAnsiTheme="minorHAnsi" w:cstheme="minorBidi"/>
          <w:noProof/>
          <w:sz w:val="22"/>
          <w:szCs w:val="22"/>
          <w:lang w:val="en-US" w:eastAsia="en-US"/>
        </w:rPr>
      </w:pPr>
      <w:hyperlink w:anchor="_Toc318553740" w:history="1">
        <w:r w:rsidR="00366301" w:rsidRPr="004B5050">
          <w:rPr>
            <w:rStyle w:val="Hyperlinkki"/>
            <w:noProof/>
          </w:rPr>
          <w:t>2.3</w:t>
        </w:r>
        <w:r w:rsidR="00366301">
          <w:rPr>
            <w:rFonts w:asciiTheme="minorHAnsi" w:eastAsiaTheme="minorEastAsia" w:hAnsiTheme="minorHAnsi" w:cstheme="minorBidi"/>
            <w:noProof/>
            <w:sz w:val="22"/>
            <w:szCs w:val="22"/>
            <w:lang w:val="en-US" w:eastAsia="en-US"/>
          </w:rPr>
          <w:tab/>
        </w:r>
        <w:r w:rsidR="00366301" w:rsidRPr="004B5050">
          <w:rPr>
            <w:rStyle w:val="Hyperlinkki"/>
            <w:noProof/>
          </w:rPr>
          <w:t>Land cover data validation and reference measurements</w:t>
        </w:r>
        <w:r w:rsidR="00366301">
          <w:rPr>
            <w:noProof/>
            <w:webHidden/>
          </w:rPr>
          <w:tab/>
        </w:r>
        <w:r>
          <w:rPr>
            <w:noProof/>
            <w:webHidden/>
          </w:rPr>
          <w:fldChar w:fldCharType="begin"/>
        </w:r>
        <w:r w:rsidR="00366301">
          <w:rPr>
            <w:noProof/>
            <w:webHidden/>
          </w:rPr>
          <w:instrText xml:space="preserve"> PAGEREF _Toc318553740 \h </w:instrText>
        </w:r>
        <w:r>
          <w:rPr>
            <w:noProof/>
            <w:webHidden/>
          </w:rPr>
        </w:r>
        <w:r>
          <w:rPr>
            <w:noProof/>
            <w:webHidden/>
          </w:rPr>
          <w:fldChar w:fldCharType="separate"/>
        </w:r>
        <w:r w:rsidR="00366301">
          <w:rPr>
            <w:noProof/>
            <w:webHidden/>
          </w:rPr>
          <w:t>6</w:t>
        </w:r>
        <w:r>
          <w:rPr>
            <w:noProof/>
            <w:webHidden/>
          </w:rPr>
          <w:fldChar w:fldCharType="end"/>
        </w:r>
      </w:hyperlink>
    </w:p>
    <w:p w:rsidR="00366301" w:rsidRDefault="0017221A">
      <w:pPr>
        <w:pStyle w:val="Sisluet1"/>
        <w:tabs>
          <w:tab w:val="left" w:pos="480"/>
          <w:tab w:val="right" w:leader="dot" w:pos="9062"/>
        </w:tabs>
        <w:rPr>
          <w:rFonts w:asciiTheme="minorHAnsi" w:eastAsiaTheme="minorEastAsia" w:hAnsiTheme="minorHAnsi" w:cstheme="minorBidi"/>
          <w:noProof/>
          <w:sz w:val="22"/>
          <w:szCs w:val="22"/>
          <w:lang w:val="en-US" w:eastAsia="en-US"/>
        </w:rPr>
      </w:pPr>
      <w:hyperlink w:anchor="_Toc318553741" w:history="1">
        <w:r w:rsidR="00366301" w:rsidRPr="004B5050">
          <w:rPr>
            <w:rStyle w:val="Hyperlinkki"/>
            <w:noProof/>
          </w:rPr>
          <w:t>3</w:t>
        </w:r>
        <w:r w:rsidR="00366301">
          <w:rPr>
            <w:rFonts w:asciiTheme="minorHAnsi" w:eastAsiaTheme="minorEastAsia" w:hAnsiTheme="minorHAnsi" w:cstheme="minorBidi"/>
            <w:noProof/>
            <w:sz w:val="22"/>
            <w:szCs w:val="22"/>
            <w:lang w:val="en-US" w:eastAsia="en-US"/>
          </w:rPr>
          <w:tab/>
        </w:r>
        <w:r w:rsidR="00366301" w:rsidRPr="004B5050">
          <w:rPr>
            <w:rStyle w:val="Hyperlinkki"/>
            <w:noProof/>
          </w:rPr>
          <w:t>In-situ field campaigns in 2011</w:t>
        </w:r>
        <w:r w:rsidR="00366301">
          <w:rPr>
            <w:noProof/>
            <w:webHidden/>
          </w:rPr>
          <w:tab/>
        </w:r>
        <w:r>
          <w:rPr>
            <w:noProof/>
            <w:webHidden/>
          </w:rPr>
          <w:fldChar w:fldCharType="begin"/>
        </w:r>
        <w:r w:rsidR="00366301">
          <w:rPr>
            <w:noProof/>
            <w:webHidden/>
          </w:rPr>
          <w:instrText xml:space="preserve"> PAGEREF _Toc318553741 \h </w:instrText>
        </w:r>
        <w:r>
          <w:rPr>
            <w:noProof/>
            <w:webHidden/>
          </w:rPr>
        </w:r>
        <w:r>
          <w:rPr>
            <w:noProof/>
            <w:webHidden/>
          </w:rPr>
          <w:fldChar w:fldCharType="separate"/>
        </w:r>
        <w:r w:rsidR="00366301">
          <w:rPr>
            <w:noProof/>
            <w:webHidden/>
          </w:rPr>
          <w:t>6</w:t>
        </w:r>
        <w:r>
          <w:rPr>
            <w:noProof/>
            <w:webHidden/>
          </w:rPr>
          <w:fldChar w:fldCharType="end"/>
        </w:r>
      </w:hyperlink>
    </w:p>
    <w:p w:rsidR="00366301" w:rsidRDefault="0017221A">
      <w:pPr>
        <w:pStyle w:val="Sisluet2"/>
        <w:tabs>
          <w:tab w:val="left" w:pos="880"/>
          <w:tab w:val="right" w:leader="dot" w:pos="9062"/>
        </w:tabs>
        <w:rPr>
          <w:rFonts w:asciiTheme="minorHAnsi" w:eastAsiaTheme="minorEastAsia" w:hAnsiTheme="minorHAnsi" w:cstheme="minorBidi"/>
          <w:noProof/>
          <w:sz w:val="22"/>
          <w:szCs w:val="22"/>
          <w:lang w:val="en-US" w:eastAsia="en-US"/>
        </w:rPr>
      </w:pPr>
      <w:hyperlink w:anchor="_Toc318553742" w:history="1">
        <w:r w:rsidR="00366301" w:rsidRPr="004B5050">
          <w:rPr>
            <w:rStyle w:val="Hyperlinkki"/>
            <w:noProof/>
          </w:rPr>
          <w:t>3.1</w:t>
        </w:r>
        <w:r w:rsidR="00366301">
          <w:rPr>
            <w:rFonts w:asciiTheme="minorHAnsi" w:eastAsiaTheme="minorEastAsia" w:hAnsiTheme="minorHAnsi" w:cstheme="minorBidi"/>
            <w:noProof/>
            <w:sz w:val="22"/>
            <w:szCs w:val="22"/>
            <w:lang w:val="en-US" w:eastAsia="en-US"/>
          </w:rPr>
          <w:tab/>
        </w:r>
        <w:r w:rsidR="00366301" w:rsidRPr="004B5050">
          <w:rPr>
            <w:rStyle w:val="Hyperlinkki"/>
            <w:noProof/>
          </w:rPr>
          <w:t>Spring 2011 campaign</w:t>
        </w:r>
        <w:r w:rsidR="00366301">
          <w:rPr>
            <w:noProof/>
            <w:webHidden/>
          </w:rPr>
          <w:tab/>
        </w:r>
        <w:r>
          <w:rPr>
            <w:noProof/>
            <w:webHidden/>
          </w:rPr>
          <w:fldChar w:fldCharType="begin"/>
        </w:r>
        <w:r w:rsidR="00366301">
          <w:rPr>
            <w:noProof/>
            <w:webHidden/>
          </w:rPr>
          <w:instrText xml:space="preserve"> PAGEREF _Toc318553742 \h </w:instrText>
        </w:r>
        <w:r>
          <w:rPr>
            <w:noProof/>
            <w:webHidden/>
          </w:rPr>
        </w:r>
        <w:r>
          <w:rPr>
            <w:noProof/>
            <w:webHidden/>
          </w:rPr>
          <w:fldChar w:fldCharType="separate"/>
        </w:r>
        <w:r w:rsidR="00366301">
          <w:rPr>
            <w:noProof/>
            <w:webHidden/>
          </w:rPr>
          <w:t>7</w:t>
        </w:r>
        <w:r>
          <w:rPr>
            <w:noProof/>
            <w:webHidden/>
          </w:rPr>
          <w:fldChar w:fldCharType="end"/>
        </w:r>
      </w:hyperlink>
    </w:p>
    <w:p w:rsidR="00366301" w:rsidRDefault="0017221A">
      <w:pPr>
        <w:pStyle w:val="Sisluet1"/>
        <w:tabs>
          <w:tab w:val="right" w:leader="dot" w:pos="9062"/>
        </w:tabs>
        <w:rPr>
          <w:rFonts w:asciiTheme="minorHAnsi" w:eastAsiaTheme="minorEastAsia" w:hAnsiTheme="minorHAnsi" w:cstheme="minorBidi"/>
          <w:noProof/>
          <w:sz w:val="22"/>
          <w:szCs w:val="22"/>
          <w:lang w:val="en-US" w:eastAsia="en-US"/>
        </w:rPr>
      </w:pPr>
      <w:hyperlink w:anchor="_Toc318553743" w:history="1">
        <w:r w:rsidR="00366301" w:rsidRPr="004B5050">
          <w:rPr>
            <w:rStyle w:val="Hyperlinkki"/>
            <w:noProof/>
            <w:lang w:val="fi-FI"/>
          </w:rPr>
          <w:t>References</w:t>
        </w:r>
        <w:r w:rsidR="00366301">
          <w:rPr>
            <w:noProof/>
            <w:webHidden/>
          </w:rPr>
          <w:tab/>
        </w:r>
        <w:r>
          <w:rPr>
            <w:noProof/>
            <w:webHidden/>
          </w:rPr>
          <w:fldChar w:fldCharType="begin"/>
        </w:r>
        <w:r w:rsidR="00366301">
          <w:rPr>
            <w:noProof/>
            <w:webHidden/>
          </w:rPr>
          <w:instrText xml:space="preserve"> PAGEREF _Toc318553743 \h </w:instrText>
        </w:r>
        <w:r>
          <w:rPr>
            <w:noProof/>
            <w:webHidden/>
          </w:rPr>
        </w:r>
        <w:r>
          <w:rPr>
            <w:noProof/>
            <w:webHidden/>
          </w:rPr>
          <w:fldChar w:fldCharType="separate"/>
        </w:r>
        <w:r w:rsidR="00366301">
          <w:rPr>
            <w:noProof/>
            <w:webHidden/>
          </w:rPr>
          <w:t>7</w:t>
        </w:r>
        <w:r>
          <w:rPr>
            <w:noProof/>
            <w:webHidden/>
          </w:rPr>
          <w:fldChar w:fldCharType="end"/>
        </w:r>
      </w:hyperlink>
    </w:p>
    <w:p w:rsidR="00366301" w:rsidRDefault="0017221A">
      <w:pPr>
        <w:pStyle w:val="Sisluet1"/>
        <w:tabs>
          <w:tab w:val="right" w:leader="dot" w:pos="9062"/>
        </w:tabs>
        <w:rPr>
          <w:rFonts w:asciiTheme="minorHAnsi" w:eastAsiaTheme="minorEastAsia" w:hAnsiTheme="minorHAnsi" w:cstheme="minorBidi"/>
          <w:noProof/>
          <w:sz w:val="22"/>
          <w:szCs w:val="22"/>
          <w:lang w:val="en-US" w:eastAsia="en-US"/>
        </w:rPr>
      </w:pPr>
      <w:hyperlink w:anchor="_Toc318553744" w:history="1">
        <w:r w:rsidR="00366301" w:rsidRPr="004B5050">
          <w:rPr>
            <w:rStyle w:val="Hyperlinkki"/>
            <w:noProof/>
          </w:rPr>
          <w:t>Annex 1</w:t>
        </w:r>
        <w:r w:rsidR="00366301">
          <w:rPr>
            <w:noProof/>
            <w:webHidden/>
          </w:rPr>
          <w:tab/>
        </w:r>
        <w:r>
          <w:rPr>
            <w:noProof/>
            <w:webHidden/>
          </w:rPr>
          <w:fldChar w:fldCharType="begin"/>
        </w:r>
        <w:r w:rsidR="00366301">
          <w:rPr>
            <w:noProof/>
            <w:webHidden/>
          </w:rPr>
          <w:instrText xml:space="preserve"> PAGEREF _Toc318553744 \h </w:instrText>
        </w:r>
        <w:r>
          <w:rPr>
            <w:noProof/>
            <w:webHidden/>
          </w:rPr>
        </w:r>
        <w:r>
          <w:rPr>
            <w:noProof/>
            <w:webHidden/>
          </w:rPr>
          <w:fldChar w:fldCharType="separate"/>
        </w:r>
        <w:r w:rsidR="00366301">
          <w:rPr>
            <w:noProof/>
            <w:webHidden/>
          </w:rPr>
          <w:t>8</w:t>
        </w:r>
        <w:r>
          <w:rPr>
            <w:noProof/>
            <w:webHidden/>
          </w:rPr>
          <w:fldChar w:fldCharType="end"/>
        </w:r>
      </w:hyperlink>
    </w:p>
    <w:p w:rsidR="005C0A2D" w:rsidRPr="00B8629D" w:rsidRDefault="0017221A" w:rsidP="001230C6">
      <w:pPr>
        <w:jc w:val="both"/>
      </w:pPr>
      <w:r>
        <w:fldChar w:fldCharType="end"/>
      </w:r>
    </w:p>
    <w:p w:rsidR="005C2F10" w:rsidRPr="006430A0" w:rsidRDefault="007A5F4F" w:rsidP="001230C6">
      <w:pPr>
        <w:pStyle w:val="Otsikko1"/>
        <w:numPr>
          <w:ilvl w:val="0"/>
          <w:numId w:val="0"/>
        </w:numPr>
        <w:ind w:left="432" w:hanging="432"/>
        <w:jc w:val="both"/>
      </w:pPr>
      <w:bookmarkStart w:id="0" w:name="_Toc318553732"/>
      <w:r w:rsidRPr="006430A0">
        <w:t>List of key-words and abbreviations</w:t>
      </w:r>
      <w:bookmarkEnd w:id="0"/>
      <w:r w:rsidRPr="006430A0">
        <w:t xml:space="preserve"> </w:t>
      </w:r>
    </w:p>
    <w:p w:rsidR="00C01F79" w:rsidRDefault="00C01F79" w:rsidP="001230C6">
      <w:pPr>
        <w:ind w:left="360"/>
        <w:jc w:val="both"/>
        <w:rPr>
          <w:b/>
        </w:rPr>
      </w:pPr>
    </w:p>
    <w:tbl>
      <w:tblPr>
        <w:tblW w:w="9324" w:type="dxa"/>
        <w:tblInd w:w="94" w:type="dxa"/>
        <w:tblLook w:val="04A0"/>
      </w:tblPr>
      <w:tblGrid>
        <w:gridCol w:w="1715"/>
        <w:gridCol w:w="7609"/>
      </w:tblGrid>
      <w:tr w:rsidR="005E7ACA" w:rsidRPr="00C01F79" w:rsidTr="00B46BDC">
        <w:trPr>
          <w:trHeight w:val="302"/>
        </w:trPr>
        <w:tc>
          <w:tcPr>
            <w:tcW w:w="1715" w:type="dxa"/>
            <w:tcBorders>
              <w:top w:val="nil"/>
              <w:left w:val="nil"/>
              <w:bottom w:val="nil"/>
              <w:right w:val="nil"/>
            </w:tcBorders>
            <w:shd w:val="clear" w:color="auto" w:fill="auto"/>
            <w:noWrap/>
            <w:hideMark/>
          </w:tcPr>
          <w:p w:rsidR="005E7ACA" w:rsidRDefault="005E7ACA" w:rsidP="001230C6">
            <w:pPr>
              <w:jc w:val="both"/>
              <w:rPr>
                <w:color w:val="000000"/>
                <w:lang w:val="en-US" w:eastAsia="en-US"/>
              </w:rPr>
            </w:pPr>
            <w:r>
              <w:rPr>
                <w:color w:val="000000"/>
                <w:lang w:val="en-US" w:eastAsia="en-US"/>
              </w:rPr>
              <w:t>ASD</w:t>
            </w:r>
          </w:p>
        </w:tc>
        <w:tc>
          <w:tcPr>
            <w:tcW w:w="7609" w:type="dxa"/>
            <w:tcBorders>
              <w:top w:val="nil"/>
              <w:left w:val="nil"/>
              <w:bottom w:val="nil"/>
              <w:right w:val="nil"/>
            </w:tcBorders>
            <w:shd w:val="clear" w:color="auto" w:fill="auto"/>
            <w:noWrap/>
            <w:hideMark/>
          </w:tcPr>
          <w:p w:rsidR="005E7ACA" w:rsidRDefault="009B0184" w:rsidP="001230C6">
            <w:pPr>
              <w:jc w:val="both"/>
              <w:rPr>
                <w:color w:val="000000"/>
                <w:lang w:val="en-US" w:eastAsia="en-US"/>
              </w:rPr>
            </w:pPr>
            <w:r>
              <w:rPr>
                <w:color w:val="000000"/>
                <w:lang w:val="en-US" w:eastAsia="en-US"/>
              </w:rPr>
              <w:t>Analytical Spectral Devices Ltd.</w:t>
            </w:r>
          </w:p>
        </w:tc>
      </w:tr>
      <w:tr w:rsidR="00A767EF" w:rsidRPr="00C01F79" w:rsidTr="00B46BDC">
        <w:trPr>
          <w:trHeight w:val="302"/>
        </w:trPr>
        <w:tc>
          <w:tcPr>
            <w:tcW w:w="1715" w:type="dxa"/>
            <w:tcBorders>
              <w:top w:val="nil"/>
              <w:left w:val="nil"/>
              <w:bottom w:val="nil"/>
              <w:right w:val="nil"/>
            </w:tcBorders>
            <w:shd w:val="clear" w:color="auto" w:fill="auto"/>
            <w:noWrap/>
            <w:hideMark/>
          </w:tcPr>
          <w:p w:rsidR="00A767EF" w:rsidRDefault="00A767EF" w:rsidP="001230C6">
            <w:pPr>
              <w:jc w:val="both"/>
              <w:rPr>
                <w:color w:val="000000"/>
                <w:lang w:val="en-US" w:eastAsia="en-US"/>
              </w:rPr>
            </w:pPr>
            <w:r>
              <w:rPr>
                <w:color w:val="000000"/>
                <w:lang w:val="en-US" w:eastAsia="en-US"/>
              </w:rPr>
              <w:t>AISA</w:t>
            </w:r>
          </w:p>
        </w:tc>
        <w:tc>
          <w:tcPr>
            <w:tcW w:w="7609" w:type="dxa"/>
            <w:tcBorders>
              <w:top w:val="nil"/>
              <w:left w:val="nil"/>
              <w:bottom w:val="nil"/>
              <w:right w:val="nil"/>
            </w:tcBorders>
            <w:shd w:val="clear" w:color="auto" w:fill="auto"/>
            <w:noWrap/>
            <w:hideMark/>
          </w:tcPr>
          <w:p w:rsidR="00A767EF" w:rsidRDefault="00A767EF" w:rsidP="001230C6">
            <w:pPr>
              <w:jc w:val="both"/>
              <w:rPr>
                <w:color w:val="000000"/>
                <w:lang w:val="en-US" w:eastAsia="en-US"/>
              </w:rPr>
            </w:pPr>
            <w:r>
              <w:rPr>
                <w:color w:val="000000"/>
                <w:lang w:val="en-US" w:eastAsia="en-US"/>
              </w:rPr>
              <w:t xml:space="preserve">Airborne spectrometer instrument by </w:t>
            </w:r>
            <w:proofErr w:type="spellStart"/>
            <w:r>
              <w:rPr>
                <w:color w:val="000000"/>
                <w:lang w:val="en-US" w:eastAsia="en-US"/>
              </w:rPr>
              <w:t>Specim</w:t>
            </w:r>
            <w:proofErr w:type="spellEnd"/>
            <w:r>
              <w:rPr>
                <w:color w:val="000000"/>
                <w:lang w:val="en-US" w:eastAsia="en-US"/>
              </w:rPr>
              <w:t xml:space="preserve"> Ltd.</w:t>
            </w:r>
          </w:p>
        </w:tc>
      </w:tr>
      <w:tr w:rsidR="00A767EF" w:rsidRPr="00C01F79" w:rsidTr="00B46BDC">
        <w:trPr>
          <w:trHeight w:val="302"/>
        </w:trPr>
        <w:tc>
          <w:tcPr>
            <w:tcW w:w="1715" w:type="dxa"/>
            <w:tcBorders>
              <w:top w:val="nil"/>
              <w:left w:val="nil"/>
              <w:bottom w:val="nil"/>
              <w:right w:val="nil"/>
            </w:tcBorders>
            <w:shd w:val="clear" w:color="auto" w:fill="auto"/>
            <w:noWrap/>
            <w:hideMark/>
          </w:tcPr>
          <w:p w:rsidR="00A767EF" w:rsidRDefault="00A767EF" w:rsidP="001230C6">
            <w:pPr>
              <w:jc w:val="both"/>
              <w:rPr>
                <w:color w:val="000000"/>
                <w:lang w:val="en-US" w:eastAsia="en-US"/>
              </w:rPr>
            </w:pPr>
            <w:r>
              <w:rPr>
                <w:color w:val="000000"/>
                <w:lang w:val="en-US" w:eastAsia="en-US"/>
              </w:rPr>
              <w:t>EAGLE</w:t>
            </w:r>
          </w:p>
        </w:tc>
        <w:tc>
          <w:tcPr>
            <w:tcW w:w="7609" w:type="dxa"/>
            <w:tcBorders>
              <w:top w:val="nil"/>
              <w:left w:val="nil"/>
              <w:bottom w:val="nil"/>
              <w:right w:val="nil"/>
            </w:tcBorders>
            <w:shd w:val="clear" w:color="auto" w:fill="auto"/>
            <w:noWrap/>
            <w:hideMark/>
          </w:tcPr>
          <w:p w:rsidR="00A767EF" w:rsidRDefault="00A767EF" w:rsidP="001230C6">
            <w:pPr>
              <w:jc w:val="both"/>
              <w:rPr>
                <w:color w:val="000000"/>
                <w:lang w:val="en-US" w:eastAsia="en-US"/>
              </w:rPr>
            </w:pPr>
            <w:r>
              <w:rPr>
                <w:color w:val="000000"/>
                <w:lang w:val="en-US" w:eastAsia="en-US"/>
              </w:rPr>
              <w:t>Model of AISA spectrometers</w:t>
            </w:r>
          </w:p>
        </w:tc>
      </w:tr>
      <w:tr w:rsidR="00A767EF" w:rsidRPr="00C01F79" w:rsidTr="00B46BDC">
        <w:trPr>
          <w:trHeight w:val="302"/>
        </w:trPr>
        <w:tc>
          <w:tcPr>
            <w:tcW w:w="1715" w:type="dxa"/>
            <w:tcBorders>
              <w:top w:val="nil"/>
              <w:left w:val="nil"/>
              <w:bottom w:val="nil"/>
              <w:right w:val="nil"/>
            </w:tcBorders>
            <w:shd w:val="clear" w:color="auto" w:fill="auto"/>
            <w:noWrap/>
            <w:hideMark/>
          </w:tcPr>
          <w:p w:rsidR="00A767EF" w:rsidRDefault="00A767EF" w:rsidP="001230C6">
            <w:pPr>
              <w:jc w:val="both"/>
              <w:rPr>
                <w:color w:val="000000"/>
                <w:lang w:val="en-US" w:eastAsia="en-US"/>
              </w:rPr>
            </w:pPr>
            <w:r>
              <w:rPr>
                <w:color w:val="000000"/>
                <w:lang w:val="en-US" w:eastAsia="en-US"/>
              </w:rPr>
              <w:t>FMI</w:t>
            </w:r>
          </w:p>
        </w:tc>
        <w:tc>
          <w:tcPr>
            <w:tcW w:w="7609" w:type="dxa"/>
            <w:tcBorders>
              <w:top w:val="nil"/>
              <w:left w:val="nil"/>
              <w:bottom w:val="nil"/>
              <w:right w:val="nil"/>
            </w:tcBorders>
            <w:shd w:val="clear" w:color="auto" w:fill="auto"/>
            <w:noWrap/>
            <w:hideMark/>
          </w:tcPr>
          <w:p w:rsidR="00A767EF" w:rsidRDefault="00A767EF" w:rsidP="001230C6">
            <w:pPr>
              <w:jc w:val="both"/>
              <w:rPr>
                <w:color w:val="000000"/>
                <w:lang w:val="en-US" w:eastAsia="en-US"/>
              </w:rPr>
            </w:pPr>
            <w:r>
              <w:rPr>
                <w:color w:val="000000"/>
                <w:lang w:val="en-US" w:eastAsia="en-US"/>
              </w:rPr>
              <w:t>Finnish Meteorological Institute</w:t>
            </w:r>
          </w:p>
        </w:tc>
      </w:tr>
      <w:tr w:rsidR="00B46BDC" w:rsidRPr="00C01F79" w:rsidTr="00B46BDC">
        <w:trPr>
          <w:trHeight w:val="302"/>
        </w:trPr>
        <w:tc>
          <w:tcPr>
            <w:tcW w:w="1715" w:type="dxa"/>
            <w:tcBorders>
              <w:top w:val="nil"/>
              <w:left w:val="nil"/>
              <w:bottom w:val="nil"/>
              <w:right w:val="nil"/>
            </w:tcBorders>
            <w:shd w:val="clear" w:color="auto" w:fill="auto"/>
            <w:noWrap/>
            <w:hideMark/>
          </w:tcPr>
          <w:p w:rsidR="00B46BDC" w:rsidRPr="00C01F79" w:rsidRDefault="00B46BDC" w:rsidP="001230C6">
            <w:pPr>
              <w:jc w:val="both"/>
              <w:rPr>
                <w:color w:val="000000"/>
                <w:lang w:val="en-US" w:eastAsia="en-US"/>
              </w:rPr>
            </w:pPr>
            <w:r w:rsidRPr="00C01F79">
              <w:rPr>
                <w:color w:val="000000"/>
                <w:lang w:val="en-US" w:eastAsia="en-US"/>
              </w:rPr>
              <w:t>FMI</w:t>
            </w:r>
            <w:r w:rsidR="00C264E1">
              <w:rPr>
                <w:color w:val="000000"/>
                <w:lang w:val="en-US" w:eastAsia="en-US"/>
              </w:rPr>
              <w:t>-ARC</w:t>
            </w:r>
          </w:p>
        </w:tc>
        <w:tc>
          <w:tcPr>
            <w:tcW w:w="7609" w:type="dxa"/>
            <w:tcBorders>
              <w:top w:val="nil"/>
              <w:left w:val="nil"/>
              <w:bottom w:val="nil"/>
              <w:right w:val="nil"/>
            </w:tcBorders>
            <w:shd w:val="clear" w:color="auto" w:fill="auto"/>
            <w:noWrap/>
            <w:hideMark/>
          </w:tcPr>
          <w:p w:rsidR="00B46BDC" w:rsidRPr="00C01F79" w:rsidRDefault="00C264E1" w:rsidP="001230C6">
            <w:pPr>
              <w:jc w:val="both"/>
              <w:rPr>
                <w:color w:val="000000"/>
                <w:lang w:val="en-US" w:eastAsia="en-US"/>
              </w:rPr>
            </w:pPr>
            <w:r>
              <w:rPr>
                <w:color w:val="000000"/>
                <w:lang w:val="en-US" w:eastAsia="en-US"/>
              </w:rPr>
              <w:t xml:space="preserve">Arctic Research Center of the </w:t>
            </w:r>
            <w:r w:rsidR="00B46BDC" w:rsidRPr="00C01F79">
              <w:rPr>
                <w:color w:val="000000"/>
                <w:lang w:val="en-US" w:eastAsia="en-US"/>
              </w:rPr>
              <w:t>Finnish Meteorological Institute</w:t>
            </w:r>
          </w:p>
        </w:tc>
      </w:tr>
      <w:tr w:rsidR="00B46BDC" w:rsidRPr="00C01F79" w:rsidTr="00B46BDC">
        <w:trPr>
          <w:trHeight w:val="302"/>
        </w:trPr>
        <w:tc>
          <w:tcPr>
            <w:tcW w:w="1715" w:type="dxa"/>
            <w:tcBorders>
              <w:top w:val="nil"/>
              <w:left w:val="nil"/>
              <w:bottom w:val="nil"/>
              <w:right w:val="nil"/>
            </w:tcBorders>
            <w:shd w:val="clear" w:color="auto" w:fill="auto"/>
            <w:noWrap/>
            <w:hideMark/>
          </w:tcPr>
          <w:p w:rsidR="00B46BDC" w:rsidRPr="00C01F79" w:rsidRDefault="00B46BDC" w:rsidP="001230C6">
            <w:pPr>
              <w:jc w:val="both"/>
              <w:rPr>
                <w:color w:val="000000"/>
                <w:lang w:val="en-US" w:eastAsia="en-US"/>
              </w:rPr>
            </w:pPr>
            <w:r>
              <w:rPr>
                <w:color w:val="000000"/>
                <w:lang w:val="en-US" w:eastAsia="en-US"/>
              </w:rPr>
              <w:t>Field Spec Pro</w:t>
            </w:r>
          </w:p>
        </w:tc>
        <w:tc>
          <w:tcPr>
            <w:tcW w:w="7609" w:type="dxa"/>
            <w:tcBorders>
              <w:top w:val="nil"/>
              <w:left w:val="nil"/>
              <w:bottom w:val="nil"/>
              <w:right w:val="nil"/>
            </w:tcBorders>
            <w:shd w:val="clear" w:color="auto" w:fill="auto"/>
            <w:noWrap/>
            <w:hideMark/>
          </w:tcPr>
          <w:p w:rsidR="00B46BDC" w:rsidRPr="00C01F79" w:rsidRDefault="00B46BDC" w:rsidP="001230C6">
            <w:pPr>
              <w:jc w:val="both"/>
              <w:rPr>
                <w:color w:val="000000"/>
                <w:lang w:val="en-US" w:eastAsia="en-US"/>
              </w:rPr>
            </w:pPr>
            <w:r>
              <w:rPr>
                <w:color w:val="000000"/>
                <w:lang w:val="en-US" w:eastAsia="en-US"/>
              </w:rPr>
              <w:t>Field Spectrometer Professional (model of a measurement device)</w:t>
            </w:r>
          </w:p>
        </w:tc>
      </w:tr>
      <w:tr w:rsidR="00A767EF" w:rsidRPr="00C01F79" w:rsidTr="00B46BDC">
        <w:trPr>
          <w:trHeight w:val="302"/>
        </w:trPr>
        <w:tc>
          <w:tcPr>
            <w:tcW w:w="1715" w:type="dxa"/>
            <w:tcBorders>
              <w:top w:val="nil"/>
              <w:left w:val="nil"/>
              <w:bottom w:val="nil"/>
              <w:right w:val="nil"/>
            </w:tcBorders>
            <w:shd w:val="clear" w:color="auto" w:fill="auto"/>
            <w:noWrap/>
            <w:hideMark/>
          </w:tcPr>
          <w:p w:rsidR="00A767EF" w:rsidRDefault="00A767EF" w:rsidP="001230C6">
            <w:pPr>
              <w:jc w:val="both"/>
              <w:rPr>
                <w:color w:val="000000"/>
                <w:lang w:val="en-US" w:eastAsia="en-US"/>
              </w:rPr>
            </w:pPr>
            <w:r>
              <w:rPr>
                <w:color w:val="000000"/>
                <w:lang w:val="en-US" w:eastAsia="en-US"/>
              </w:rPr>
              <w:t>FSC</w:t>
            </w:r>
          </w:p>
        </w:tc>
        <w:tc>
          <w:tcPr>
            <w:tcW w:w="7609" w:type="dxa"/>
            <w:tcBorders>
              <w:top w:val="nil"/>
              <w:left w:val="nil"/>
              <w:bottom w:val="nil"/>
              <w:right w:val="nil"/>
            </w:tcBorders>
            <w:shd w:val="clear" w:color="auto" w:fill="auto"/>
            <w:noWrap/>
            <w:hideMark/>
          </w:tcPr>
          <w:p w:rsidR="00A767EF" w:rsidRDefault="00A767EF" w:rsidP="001230C6">
            <w:pPr>
              <w:jc w:val="both"/>
              <w:rPr>
                <w:color w:val="000000"/>
                <w:lang w:val="en-US" w:eastAsia="en-US"/>
              </w:rPr>
            </w:pPr>
            <w:r>
              <w:rPr>
                <w:color w:val="000000"/>
                <w:lang w:val="en-US" w:eastAsia="en-US"/>
              </w:rPr>
              <w:t>Fractional snow cover</w:t>
            </w:r>
          </w:p>
        </w:tc>
      </w:tr>
      <w:tr w:rsidR="00A767EF" w:rsidRPr="00C01F79" w:rsidTr="00B46BDC">
        <w:trPr>
          <w:trHeight w:val="302"/>
        </w:trPr>
        <w:tc>
          <w:tcPr>
            <w:tcW w:w="1715" w:type="dxa"/>
            <w:tcBorders>
              <w:top w:val="nil"/>
              <w:left w:val="nil"/>
              <w:bottom w:val="nil"/>
              <w:right w:val="nil"/>
            </w:tcBorders>
            <w:shd w:val="clear" w:color="auto" w:fill="auto"/>
            <w:noWrap/>
            <w:hideMark/>
          </w:tcPr>
          <w:p w:rsidR="00A767EF" w:rsidRDefault="00A767EF" w:rsidP="001230C6">
            <w:pPr>
              <w:jc w:val="both"/>
              <w:rPr>
                <w:color w:val="000000"/>
                <w:lang w:val="en-US" w:eastAsia="en-US"/>
              </w:rPr>
            </w:pPr>
            <w:r>
              <w:rPr>
                <w:color w:val="000000"/>
                <w:lang w:val="en-US" w:eastAsia="en-US"/>
              </w:rPr>
              <w:t>IFOV</w:t>
            </w:r>
          </w:p>
        </w:tc>
        <w:tc>
          <w:tcPr>
            <w:tcW w:w="7609" w:type="dxa"/>
            <w:tcBorders>
              <w:top w:val="nil"/>
              <w:left w:val="nil"/>
              <w:bottom w:val="nil"/>
              <w:right w:val="nil"/>
            </w:tcBorders>
            <w:shd w:val="clear" w:color="auto" w:fill="auto"/>
            <w:noWrap/>
            <w:hideMark/>
          </w:tcPr>
          <w:p w:rsidR="00A767EF" w:rsidRDefault="00A767EF" w:rsidP="001230C6">
            <w:pPr>
              <w:jc w:val="both"/>
              <w:rPr>
                <w:color w:val="000000"/>
                <w:lang w:val="en-US" w:eastAsia="en-US"/>
              </w:rPr>
            </w:pPr>
            <w:r>
              <w:rPr>
                <w:color w:val="000000"/>
                <w:lang w:val="en-US" w:eastAsia="en-US"/>
              </w:rPr>
              <w:t>Instantaneous field of view</w:t>
            </w:r>
          </w:p>
        </w:tc>
      </w:tr>
      <w:tr w:rsidR="00A767EF" w:rsidRPr="00C01F79" w:rsidTr="00B46BDC">
        <w:trPr>
          <w:trHeight w:val="302"/>
        </w:trPr>
        <w:tc>
          <w:tcPr>
            <w:tcW w:w="1715" w:type="dxa"/>
            <w:tcBorders>
              <w:top w:val="nil"/>
              <w:left w:val="nil"/>
              <w:bottom w:val="nil"/>
              <w:right w:val="nil"/>
            </w:tcBorders>
            <w:shd w:val="clear" w:color="auto" w:fill="auto"/>
            <w:noWrap/>
            <w:hideMark/>
          </w:tcPr>
          <w:p w:rsidR="00A767EF" w:rsidRDefault="00A767EF" w:rsidP="001230C6">
            <w:pPr>
              <w:jc w:val="both"/>
              <w:rPr>
                <w:color w:val="000000"/>
                <w:lang w:val="en-US" w:eastAsia="en-US"/>
              </w:rPr>
            </w:pPr>
            <w:r>
              <w:rPr>
                <w:color w:val="000000"/>
                <w:lang w:val="en-US" w:eastAsia="en-US"/>
              </w:rPr>
              <w:t>MODIS</w:t>
            </w:r>
          </w:p>
        </w:tc>
        <w:tc>
          <w:tcPr>
            <w:tcW w:w="7609" w:type="dxa"/>
            <w:tcBorders>
              <w:top w:val="nil"/>
              <w:left w:val="nil"/>
              <w:bottom w:val="nil"/>
              <w:right w:val="nil"/>
            </w:tcBorders>
            <w:shd w:val="clear" w:color="auto" w:fill="auto"/>
            <w:noWrap/>
            <w:hideMark/>
          </w:tcPr>
          <w:p w:rsidR="00A767EF" w:rsidRDefault="00A767EF" w:rsidP="00A767EF">
            <w:pPr>
              <w:jc w:val="both"/>
              <w:rPr>
                <w:color w:val="000000"/>
                <w:lang w:val="en-US" w:eastAsia="en-US"/>
              </w:rPr>
            </w:pPr>
            <w:r>
              <w:rPr>
                <w:color w:val="000000"/>
                <w:lang w:val="en-US" w:eastAsia="en-US"/>
              </w:rPr>
              <w:t>Moderate Resolution Imaging Spectroradiometer</w:t>
            </w:r>
          </w:p>
        </w:tc>
      </w:tr>
      <w:tr w:rsidR="00B46BDC" w:rsidRPr="00C01F79" w:rsidTr="00B46BDC">
        <w:trPr>
          <w:trHeight w:val="302"/>
        </w:trPr>
        <w:tc>
          <w:tcPr>
            <w:tcW w:w="1715" w:type="dxa"/>
            <w:tcBorders>
              <w:top w:val="nil"/>
              <w:left w:val="nil"/>
              <w:bottom w:val="nil"/>
              <w:right w:val="nil"/>
            </w:tcBorders>
            <w:shd w:val="clear" w:color="auto" w:fill="auto"/>
            <w:noWrap/>
            <w:hideMark/>
          </w:tcPr>
          <w:p w:rsidR="00B46BDC" w:rsidRPr="00C01F79" w:rsidRDefault="00B46BDC" w:rsidP="001230C6">
            <w:pPr>
              <w:jc w:val="both"/>
              <w:rPr>
                <w:color w:val="000000"/>
                <w:lang w:val="en-US" w:eastAsia="en-US"/>
              </w:rPr>
            </w:pPr>
            <w:r w:rsidRPr="00C01F79">
              <w:rPr>
                <w:color w:val="000000"/>
                <w:lang w:val="en-US" w:eastAsia="en-US"/>
              </w:rPr>
              <w:t>SCA</w:t>
            </w:r>
          </w:p>
        </w:tc>
        <w:tc>
          <w:tcPr>
            <w:tcW w:w="7609" w:type="dxa"/>
            <w:tcBorders>
              <w:top w:val="nil"/>
              <w:left w:val="nil"/>
              <w:bottom w:val="nil"/>
              <w:right w:val="nil"/>
            </w:tcBorders>
            <w:shd w:val="clear" w:color="auto" w:fill="auto"/>
            <w:noWrap/>
            <w:hideMark/>
          </w:tcPr>
          <w:p w:rsidR="00B46BDC" w:rsidRPr="00C01F79" w:rsidRDefault="00B46BDC" w:rsidP="001230C6">
            <w:pPr>
              <w:jc w:val="both"/>
              <w:rPr>
                <w:color w:val="000000"/>
                <w:lang w:val="en-US" w:eastAsia="en-US"/>
              </w:rPr>
            </w:pPr>
            <w:r w:rsidRPr="00C01F79">
              <w:rPr>
                <w:color w:val="000000"/>
                <w:lang w:val="en-US" w:eastAsia="en-US"/>
              </w:rPr>
              <w:t xml:space="preserve">Snow covered area </w:t>
            </w:r>
          </w:p>
        </w:tc>
      </w:tr>
      <w:tr w:rsidR="003C09CC" w:rsidRPr="00C01F79" w:rsidTr="00B46BDC">
        <w:trPr>
          <w:trHeight w:val="302"/>
        </w:trPr>
        <w:tc>
          <w:tcPr>
            <w:tcW w:w="1715" w:type="dxa"/>
            <w:tcBorders>
              <w:top w:val="nil"/>
              <w:left w:val="nil"/>
              <w:bottom w:val="nil"/>
              <w:right w:val="nil"/>
            </w:tcBorders>
            <w:shd w:val="clear" w:color="auto" w:fill="auto"/>
            <w:noWrap/>
            <w:hideMark/>
          </w:tcPr>
          <w:p w:rsidR="003C09CC" w:rsidRPr="00C01F79" w:rsidRDefault="003C09CC" w:rsidP="001230C6">
            <w:pPr>
              <w:jc w:val="both"/>
              <w:rPr>
                <w:color w:val="000000"/>
                <w:lang w:val="en-US" w:eastAsia="en-US"/>
              </w:rPr>
            </w:pPr>
            <w:proofErr w:type="spellStart"/>
            <w:r>
              <w:rPr>
                <w:color w:val="000000"/>
                <w:lang w:val="en-US" w:eastAsia="en-US"/>
              </w:rPr>
              <w:t>SCAMod</w:t>
            </w:r>
            <w:proofErr w:type="spellEnd"/>
          </w:p>
        </w:tc>
        <w:tc>
          <w:tcPr>
            <w:tcW w:w="7609" w:type="dxa"/>
            <w:tcBorders>
              <w:top w:val="nil"/>
              <w:left w:val="nil"/>
              <w:bottom w:val="nil"/>
              <w:right w:val="nil"/>
            </w:tcBorders>
            <w:shd w:val="clear" w:color="auto" w:fill="auto"/>
            <w:noWrap/>
            <w:hideMark/>
          </w:tcPr>
          <w:p w:rsidR="003C09CC" w:rsidRPr="00C01F79" w:rsidRDefault="003C09CC" w:rsidP="001230C6">
            <w:pPr>
              <w:jc w:val="both"/>
              <w:rPr>
                <w:color w:val="000000"/>
                <w:lang w:val="en-US" w:eastAsia="en-US"/>
              </w:rPr>
            </w:pPr>
            <w:r>
              <w:rPr>
                <w:color w:val="000000"/>
                <w:lang w:val="en-US" w:eastAsia="en-US"/>
              </w:rPr>
              <w:t>Snow covered area model – the SYKE algorithm for deriving fractional snow covered area from satellite images</w:t>
            </w:r>
          </w:p>
        </w:tc>
      </w:tr>
      <w:tr w:rsidR="00B46BDC" w:rsidRPr="00C01F79" w:rsidTr="00B46BDC">
        <w:trPr>
          <w:trHeight w:val="302"/>
        </w:trPr>
        <w:tc>
          <w:tcPr>
            <w:tcW w:w="1715" w:type="dxa"/>
            <w:tcBorders>
              <w:top w:val="nil"/>
              <w:left w:val="nil"/>
              <w:bottom w:val="nil"/>
              <w:right w:val="nil"/>
            </w:tcBorders>
            <w:shd w:val="clear" w:color="auto" w:fill="auto"/>
            <w:noWrap/>
            <w:hideMark/>
          </w:tcPr>
          <w:p w:rsidR="00B46BDC" w:rsidRPr="00C01F79" w:rsidRDefault="00B46BDC" w:rsidP="001230C6">
            <w:pPr>
              <w:jc w:val="both"/>
              <w:rPr>
                <w:color w:val="000000"/>
                <w:lang w:val="en-US" w:eastAsia="en-US"/>
              </w:rPr>
            </w:pPr>
            <w:r w:rsidRPr="00C01F79">
              <w:rPr>
                <w:color w:val="000000"/>
                <w:lang w:val="en-US" w:eastAsia="en-US"/>
              </w:rPr>
              <w:t>SNOWCARBO</w:t>
            </w:r>
          </w:p>
        </w:tc>
        <w:tc>
          <w:tcPr>
            <w:tcW w:w="7609" w:type="dxa"/>
            <w:tcBorders>
              <w:top w:val="nil"/>
              <w:left w:val="nil"/>
              <w:bottom w:val="nil"/>
              <w:right w:val="nil"/>
            </w:tcBorders>
            <w:shd w:val="clear" w:color="auto" w:fill="auto"/>
            <w:noWrap/>
            <w:hideMark/>
          </w:tcPr>
          <w:p w:rsidR="00B46BDC" w:rsidRPr="00C01F79" w:rsidRDefault="00B46BDC" w:rsidP="001230C6">
            <w:pPr>
              <w:jc w:val="both"/>
              <w:rPr>
                <w:color w:val="000000"/>
                <w:lang w:val="en-US" w:eastAsia="en-US"/>
              </w:rPr>
            </w:pPr>
            <w:r w:rsidRPr="00C01F79">
              <w:rPr>
                <w:color w:val="000000"/>
                <w:lang w:val="en-US" w:eastAsia="en-US"/>
              </w:rPr>
              <w:t>Alias for the project "Monitoring and assessment of carbon balance related phenomena in Finland and Northern Eurasia"</w:t>
            </w:r>
          </w:p>
        </w:tc>
      </w:tr>
      <w:tr w:rsidR="00B46BDC" w:rsidRPr="00C01F79" w:rsidTr="00B46BDC">
        <w:trPr>
          <w:trHeight w:val="302"/>
        </w:trPr>
        <w:tc>
          <w:tcPr>
            <w:tcW w:w="1715" w:type="dxa"/>
            <w:tcBorders>
              <w:top w:val="nil"/>
              <w:left w:val="nil"/>
              <w:bottom w:val="nil"/>
              <w:right w:val="nil"/>
            </w:tcBorders>
            <w:shd w:val="clear" w:color="auto" w:fill="auto"/>
            <w:noWrap/>
            <w:hideMark/>
          </w:tcPr>
          <w:p w:rsidR="00B46BDC" w:rsidRPr="00C01F79" w:rsidRDefault="00B46BDC" w:rsidP="001230C6">
            <w:pPr>
              <w:jc w:val="both"/>
              <w:rPr>
                <w:color w:val="000000"/>
                <w:lang w:val="en-US" w:eastAsia="en-US"/>
              </w:rPr>
            </w:pPr>
            <w:r w:rsidRPr="00C01F79">
              <w:rPr>
                <w:color w:val="000000"/>
                <w:lang w:val="en-US" w:eastAsia="en-US"/>
              </w:rPr>
              <w:t>SYKE</w:t>
            </w:r>
          </w:p>
        </w:tc>
        <w:tc>
          <w:tcPr>
            <w:tcW w:w="7609" w:type="dxa"/>
            <w:tcBorders>
              <w:top w:val="nil"/>
              <w:left w:val="nil"/>
              <w:bottom w:val="nil"/>
              <w:right w:val="nil"/>
            </w:tcBorders>
            <w:shd w:val="clear" w:color="auto" w:fill="auto"/>
            <w:noWrap/>
            <w:hideMark/>
          </w:tcPr>
          <w:p w:rsidR="00B46BDC" w:rsidRPr="00C01F79" w:rsidRDefault="00B46BDC" w:rsidP="001230C6">
            <w:pPr>
              <w:jc w:val="both"/>
              <w:rPr>
                <w:color w:val="000000"/>
                <w:lang w:val="en-US" w:eastAsia="en-US"/>
              </w:rPr>
            </w:pPr>
            <w:r w:rsidRPr="00C01F79">
              <w:rPr>
                <w:color w:val="000000"/>
                <w:lang w:val="en-US" w:eastAsia="en-US"/>
              </w:rPr>
              <w:t>Finnish Environment Institute</w:t>
            </w:r>
          </w:p>
        </w:tc>
      </w:tr>
    </w:tbl>
    <w:p w:rsidR="00E63702" w:rsidRPr="006430A0" w:rsidRDefault="00355966" w:rsidP="001230C6">
      <w:pPr>
        <w:jc w:val="both"/>
        <w:rPr>
          <w:b/>
        </w:rPr>
      </w:pPr>
      <w:r>
        <w:rPr>
          <w:b/>
        </w:rPr>
        <w:br w:type="page"/>
      </w:r>
    </w:p>
    <w:p w:rsidR="005D54DC" w:rsidRDefault="00E82278" w:rsidP="001230C6">
      <w:pPr>
        <w:pStyle w:val="Otsikko1"/>
        <w:jc w:val="both"/>
      </w:pPr>
      <w:bookmarkStart w:id="1" w:name="_Toc318553733"/>
      <w:r w:rsidRPr="006430A0">
        <w:lastRenderedPageBreak/>
        <w:t>Summary</w:t>
      </w:r>
      <w:bookmarkEnd w:id="1"/>
    </w:p>
    <w:p w:rsidR="00D63775" w:rsidRPr="00D63775" w:rsidRDefault="00D63775" w:rsidP="00D63775"/>
    <w:p w:rsidR="002F64DF" w:rsidRDefault="005D54DC" w:rsidP="001230C6">
      <w:pPr>
        <w:jc w:val="both"/>
      </w:pPr>
      <w:r>
        <w:t xml:space="preserve">One additional field campaign was carried out in 2011 at the Arctic Research </w:t>
      </w:r>
      <w:r w:rsidR="002A513D">
        <w:t>Centre</w:t>
      </w:r>
      <w:r>
        <w:t xml:space="preserve"> of the Finnish Meteorological Institute (FMI-ARC) </w:t>
      </w:r>
      <w:r w:rsidR="009B0184">
        <w:t xml:space="preserve">in Sodankylä </w:t>
      </w:r>
      <w:r>
        <w:t>in May. The focus was again in the late stages of the melting season</w:t>
      </w:r>
      <w:r w:rsidR="00392EE1">
        <w:t xml:space="preserve"> on thinning wet snow cover</w:t>
      </w:r>
      <w:r w:rsidR="009B0184">
        <w:t xml:space="preserve"> and shadowed snow cover</w:t>
      </w:r>
      <w:r w:rsidR="003A6284">
        <w:t>, building the spectral library further for statistical analysis</w:t>
      </w:r>
      <w:r w:rsidR="00392EE1">
        <w:t xml:space="preserve">. </w:t>
      </w:r>
    </w:p>
    <w:p w:rsidR="005D54DC" w:rsidRPr="005D54DC" w:rsidRDefault="003A6284" w:rsidP="002F64DF">
      <w:pPr>
        <w:ind w:firstLine="432"/>
        <w:jc w:val="both"/>
      </w:pPr>
      <w:r>
        <w:t>The Sodankylä station also hosts a mast based spectral device. The instrumen</w:t>
      </w:r>
      <w:r w:rsidR="00D63775">
        <w:t>t is the same as used in the ground based field</w:t>
      </w:r>
      <w:r>
        <w:t xml:space="preserve"> measurements. </w:t>
      </w:r>
      <w:r w:rsidR="00392EE1">
        <w:t xml:space="preserve">The campaign was timed together with hyperspectral aerial imaging using AISA System by </w:t>
      </w:r>
      <w:proofErr w:type="spellStart"/>
      <w:r w:rsidR="00392EE1">
        <w:t>Specim</w:t>
      </w:r>
      <w:proofErr w:type="spellEnd"/>
      <w:r w:rsidR="00392EE1">
        <w:t xml:space="preserve"> – Spectral Imaging Ltd.</w:t>
      </w:r>
      <w:r w:rsidR="009B0184">
        <w:t xml:space="preserve">, which offers high </w:t>
      </w:r>
      <w:r>
        <w:t xml:space="preserve">spectral </w:t>
      </w:r>
      <w:r w:rsidR="009B0184">
        <w:t xml:space="preserve">resolution </w:t>
      </w:r>
      <w:r>
        <w:t xml:space="preserve">(3,3nm) </w:t>
      </w:r>
      <w:r w:rsidR="009B0184">
        <w:t>remote sensing imagery from the same area with high spectral resolution</w:t>
      </w:r>
      <w:r>
        <w:t xml:space="preserve"> (1.3m)</w:t>
      </w:r>
      <w:r w:rsidR="009B0184">
        <w:t>.</w:t>
      </w:r>
      <w:r>
        <w:t xml:space="preserve"> During cloudless days the MODIS- Terra satellite can provide images from the same sites in 500m resolution. These satellite images are utilized to make the interpretation of the fractional snow covered area (</w:t>
      </w:r>
      <w:r w:rsidR="00A767EF">
        <w:t>FSC also SCA</w:t>
      </w:r>
      <w:r>
        <w:t xml:space="preserve">), used for improving the carbon balance </w:t>
      </w:r>
      <w:r w:rsidR="002A513D">
        <w:t>modelling</w:t>
      </w:r>
      <w:r>
        <w:t>.</w:t>
      </w:r>
      <w:r w:rsidR="009B0184">
        <w:t xml:space="preserve"> </w:t>
      </w:r>
      <w:r w:rsidR="00392EE1">
        <w:t xml:space="preserve"> Simultaneously </w:t>
      </w:r>
      <w:r w:rsidR="006530B1">
        <w:t>measurements on forest cover were measured to gather data for improving the satellite algorithm for fractional snow covered area.</w:t>
      </w:r>
    </w:p>
    <w:p w:rsidR="007C6D22" w:rsidRPr="007A1053" w:rsidRDefault="007C6D22" w:rsidP="001230C6">
      <w:pPr>
        <w:jc w:val="both"/>
      </w:pPr>
    </w:p>
    <w:p w:rsidR="00D16758" w:rsidRDefault="008236EF" w:rsidP="001230C6">
      <w:pPr>
        <w:pStyle w:val="Otsikko1"/>
        <w:jc w:val="both"/>
      </w:pPr>
      <w:bookmarkStart w:id="2" w:name="_Toc318553734"/>
      <w:r>
        <w:t xml:space="preserve">New datasets from </w:t>
      </w:r>
      <w:r w:rsidR="005D54DC">
        <w:t>2011</w:t>
      </w:r>
      <w:bookmarkEnd w:id="2"/>
    </w:p>
    <w:p w:rsidR="00AA79D1" w:rsidRDefault="002C6BD4" w:rsidP="001230C6">
      <w:pPr>
        <w:pStyle w:val="Otsikko2"/>
        <w:jc w:val="both"/>
      </w:pPr>
      <w:bookmarkStart w:id="3" w:name="_Toc318553735"/>
      <w:r>
        <w:t xml:space="preserve">Operative observation </w:t>
      </w:r>
      <w:r w:rsidR="00175FA7">
        <w:t>networks</w:t>
      </w:r>
      <w:bookmarkEnd w:id="3"/>
    </w:p>
    <w:p w:rsidR="00D63775" w:rsidRPr="00D63775" w:rsidRDefault="002C6BD4" w:rsidP="001230C6">
      <w:pPr>
        <w:jc w:val="both"/>
      </w:pPr>
      <w:r>
        <w:t>The in-situ snow course and weather station networks of SYKE and FMI, respectively, are continuing operations without major changes. Some minor changes occur on the networks on annual basis as some of the st</w:t>
      </w:r>
      <w:r w:rsidR="00175FA7">
        <w:t xml:space="preserve">ations are ceased, the technology at the weather stations are changed and new stations are started, but the general coverage of the station networks are still extensive. </w:t>
      </w:r>
      <w:r w:rsidR="00D018A0">
        <w:t xml:space="preserve">Similarly, snow courses can be dropped out from the network, but overall the number of snow courses still exceeds ~100 sites. </w:t>
      </w:r>
    </w:p>
    <w:p w:rsidR="005E7ACA" w:rsidRPr="00D63775" w:rsidRDefault="00BB6B96" w:rsidP="00D63775">
      <w:pPr>
        <w:pStyle w:val="Otsikko2"/>
      </w:pPr>
      <w:bookmarkStart w:id="4" w:name="_Toc318553736"/>
      <w:r w:rsidRPr="00D63775">
        <w:t>Multi-resolution observations of snow cover</w:t>
      </w:r>
      <w:bookmarkEnd w:id="4"/>
    </w:p>
    <w:p w:rsidR="00BB6B96" w:rsidRDefault="00BB6B96" w:rsidP="001230C6">
      <w:pPr>
        <w:jc w:val="both"/>
      </w:pPr>
      <w:r>
        <w:t xml:space="preserve">The understanding of satellite signal from large area is greatly improved when the behaviour of the signal in the sub-resolutions of the satellite images are understood. The datasets produced </w:t>
      </w:r>
      <w:r w:rsidR="000A5E0C">
        <w:t>in SNOWCARBO in field m</w:t>
      </w:r>
      <w:r w:rsidR="002A513D">
        <w:t>easurements using field spectrometer</w:t>
      </w:r>
      <w:r w:rsidR="000A5E0C">
        <w:t xml:space="preserve"> (figure 1a) are complemented with measurements of the spectral signal from similar instrument, </w:t>
      </w:r>
      <w:proofErr w:type="spellStart"/>
      <w:r w:rsidR="000A5E0C" w:rsidRPr="005E7ACA">
        <w:t>FieldSpec</w:t>
      </w:r>
      <w:proofErr w:type="spellEnd"/>
      <w:r w:rsidR="000A5E0C" w:rsidRPr="005E7ACA">
        <w:t xml:space="preserve"> Pro</w:t>
      </w:r>
      <w:r w:rsidR="000A5E0C">
        <w:t xml:space="preserve"> by </w:t>
      </w:r>
      <w:r w:rsidR="000A5E0C" w:rsidRPr="005E7ACA">
        <w:t>Analytical Spectral Devices</w:t>
      </w:r>
      <w:r w:rsidR="000A5E0C">
        <w:t xml:space="preserve"> Inc., installed in a 30m high mast </w:t>
      </w:r>
      <w:r w:rsidR="005E7ACA">
        <w:t xml:space="preserve">Sodankylä station of the Arctic Research unit of Finnish Meteorological </w:t>
      </w:r>
      <w:r w:rsidR="000A5E0C">
        <w:t>I</w:t>
      </w:r>
      <w:r w:rsidR="005E7ACA">
        <w:t>nstitute</w:t>
      </w:r>
      <w:r w:rsidR="000A5E0C">
        <w:t>.</w:t>
      </w:r>
      <w:r w:rsidR="005E7ACA">
        <w:t xml:space="preserve"> </w:t>
      </w:r>
      <w:r w:rsidR="000A5E0C">
        <w:t xml:space="preserve">The area from where the signal is received is shown in figure 1b. The cooperation of FMI and SYKE, with other simultaneous activities at the Sodankylä research station have also provided access to AISA (Airborne hyperspectral camera by </w:t>
      </w:r>
      <w:proofErr w:type="spellStart"/>
      <w:r w:rsidR="000A5E0C">
        <w:t>Specim</w:t>
      </w:r>
      <w:proofErr w:type="spellEnd"/>
      <w:r w:rsidR="000A5E0C">
        <w:t xml:space="preserve"> Ltd.) imaging spectroscopy data, a sample dataset shown in figure 1c. The first three datasets all</w:t>
      </w:r>
      <w:r w:rsidR="002A513D">
        <w:t xml:space="preserve">ow the observations of the area under conditions where </w:t>
      </w:r>
      <w:r w:rsidR="000A5E0C">
        <w:t xml:space="preserve">the effects </w:t>
      </w:r>
      <w:r w:rsidR="002A513D">
        <w:t>of</w:t>
      </w:r>
      <w:r w:rsidR="000A5E0C">
        <w:t xml:space="preserve"> </w:t>
      </w:r>
      <w:r w:rsidR="002A513D">
        <w:t>the atmosphere can be neglected. This helps in understanding and interpreting the signal from satellite sensors, e.g. MODIS- Terra (figure 1d).</w:t>
      </w:r>
    </w:p>
    <w:p w:rsidR="003E4CDF" w:rsidRDefault="00BB6B96" w:rsidP="001230C6">
      <w:pPr>
        <w:jc w:val="both"/>
      </w:pPr>
      <w:r>
        <w:t xml:space="preserve"> </w:t>
      </w:r>
    </w:p>
    <w:p w:rsidR="000A5E0C" w:rsidRDefault="00E104CD" w:rsidP="001230C6">
      <w:pPr>
        <w:keepNext/>
        <w:jc w:val="both"/>
      </w:pPr>
      <w:r w:rsidRPr="00E104CD">
        <w:rPr>
          <w:noProof/>
          <w:lang w:val="en-US" w:eastAsia="en-US"/>
        </w:rPr>
        <w:lastRenderedPageBreak/>
        <w:drawing>
          <wp:inline distT="0" distB="0" distL="0" distR="0">
            <wp:extent cx="5760720" cy="1523945"/>
            <wp:effectExtent l="19050" t="0" r="0" b="0"/>
            <wp:docPr id="6" name="Objekti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72277" cy="1870455"/>
                      <a:chOff x="776323" y="1320420"/>
                      <a:chExt cx="7072277" cy="1870455"/>
                    </a:xfrm>
                  </a:grpSpPr>
                  <a:grpSp>
                    <a:nvGrpSpPr>
                      <a:cNvPr id="15" name="Ryhmä 14"/>
                      <a:cNvGrpSpPr/>
                    </a:nvGrpSpPr>
                    <a:grpSpPr>
                      <a:xfrm>
                        <a:off x="776323" y="1320420"/>
                        <a:ext cx="7072277" cy="1870455"/>
                        <a:chOff x="776323" y="1320420"/>
                        <a:chExt cx="7072277" cy="1870455"/>
                      </a:xfrm>
                    </a:grpSpPr>
                    <a:grpSp>
                      <a:nvGrpSpPr>
                        <a:cNvPr id="3" name="Ryhmä 12"/>
                        <a:cNvGrpSpPr/>
                      </a:nvGrpSpPr>
                      <a:grpSpPr>
                        <a:xfrm>
                          <a:off x="776323" y="1320420"/>
                          <a:ext cx="7072277" cy="1870455"/>
                          <a:chOff x="776323" y="1320420"/>
                          <a:chExt cx="7072277" cy="1870455"/>
                        </a:xfrm>
                      </a:grpSpPr>
                      <a:pic>
                        <a:nvPicPr>
                          <a:cNvPr id="5" name="Picture 2" descr="C:\AISARES\Posteri_kaukokartoitupaivat\kuvat\figure_alku_b.png"/>
                          <a:cNvPicPr>
                            <a:picLocks noChangeAspect="1" noChangeArrowheads="1"/>
                          </a:cNvPicPr>
                        </a:nvPicPr>
                        <a:blipFill>
                          <a:blip r:embed="rId12" cstate="print"/>
                          <a:srcRect/>
                          <a:stretch>
                            <a:fillRect/>
                          </a:stretch>
                        </a:blipFill>
                        <a:spPr bwMode="auto">
                          <a:xfrm>
                            <a:off x="2589233" y="1320420"/>
                            <a:ext cx="1743146" cy="1870455"/>
                          </a:xfrm>
                          <a:prstGeom prst="rect">
                            <a:avLst/>
                          </a:prstGeom>
                          <a:noFill/>
                          <a:ln w="3175">
                            <a:solidFill>
                              <a:schemeClr val="tx1"/>
                            </a:solidFill>
                          </a:ln>
                          <a:scene3d>
                            <a:camera prst="orthographicFront">
                              <a:rot lat="0" lon="0" rev="0"/>
                            </a:camera>
                            <a:lightRig rig="threePt" dir="t"/>
                          </a:scene3d>
                        </a:spPr>
                      </a:pic>
                      <a:pic>
                        <a:nvPicPr>
                          <a:cNvPr id="9" name="Picture 5" descr="D:\AISARES\Mastodata\AISA_flights\k0318-1154_georect.jpg"/>
                          <a:cNvPicPr>
                            <a:picLocks noChangeAspect="1" noChangeArrowheads="1"/>
                          </a:cNvPicPr>
                        </a:nvPicPr>
                        <a:blipFill>
                          <a:blip r:embed="rId13" cstate="print"/>
                          <a:srcRect l="13224" r="11226"/>
                          <a:stretch>
                            <a:fillRect/>
                          </a:stretch>
                        </a:blipFill>
                        <a:spPr bwMode="auto">
                          <a:xfrm>
                            <a:off x="4503829" y="1320420"/>
                            <a:ext cx="1118271" cy="1870455"/>
                          </a:xfrm>
                          <a:prstGeom prst="rect">
                            <a:avLst/>
                          </a:prstGeom>
                          <a:noFill/>
                          <a:ln w="3175">
                            <a:solidFill>
                              <a:schemeClr val="tx1"/>
                            </a:solidFill>
                            <a:miter lim="800000"/>
                            <a:headEnd/>
                            <a:tailEnd/>
                          </a:ln>
                          <a:scene3d>
                            <a:camera prst="orthographicFront">
                              <a:rot lat="0" lon="0" rev="0"/>
                            </a:camera>
                            <a:lightRig rig="threePt" dir="t"/>
                          </a:scene3d>
                        </a:spPr>
                      </a:pic>
                      <a:pic>
                        <a:nvPicPr>
                          <a:cNvPr id="10" name="Picture 12" descr="D:\tmp\Sentinel\P3183426.JPG"/>
                          <a:cNvPicPr>
                            <a:picLocks noChangeAspect="1" noChangeArrowheads="1"/>
                          </a:cNvPicPr>
                        </a:nvPicPr>
                        <a:blipFill>
                          <a:blip r:embed="rId14" cstate="print"/>
                          <a:srcRect/>
                          <a:stretch>
                            <a:fillRect/>
                          </a:stretch>
                        </a:blipFill>
                        <a:spPr bwMode="auto">
                          <a:xfrm>
                            <a:off x="776323" y="1320420"/>
                            <a:ext cx="1694003" cy="1870455"/>
                          </a:xfrm>
                          <a:prstGeom prst="rect">
                            <a:avLst/>
                          </a:prstGeom>
                          <a:noFill/>
                          <a:ln w="3175">
                            <a:solidFill>
                              <a:schemeClr val="tx1"/>
                            </a:solidFill>
                          </a:ln>
                          <a:scene3d>
                            <a:camera prst="orthographicFront">
                              <a:rot lat="0" lon="0" rev="0"/>
                            </a:camera>
                            <a:lightRig rig="threePt" dir="t"/>
                          </a:scene3d>
                        </a:spPr>
                      </a:pic>
                      <a:grpSp>
                        <a:nvGrpSpPr>
                          <a:cNvPr id="8" name="Ryhmä 11"/>
                          <a:cNvGrpSpPr/>
                        </a:nvGrpSpPr>
                        <a:grpSpPr>
                          <a:xfrm>
                            <a:off x="5739433" y="1320420"/>
                            <a:ext cx="2109167" cy="1870455"/>
                            <a:chOff x="5739433" y="1320420"/>
                            <a:chExt cx="2109167" cy="1870455"/>
                          </a:xfrm>
                        </a:grpSpPr>
                        <a:pic>
                          <a:nvPicPr>
                            <a:cNvPr id="7" name="Picture 11" descr="D:\tmp\Sentinel\Uusi kuva (4).bmp"/>
                            <a:cNvPicPr>
                              <a:picLocks noChangeAspect="1" noChangeArrowheads="1"/>
                            </a:cNvPicPr>
                          </a:nvPicPr>
                          <a:blipFill>
                            <a:blip r:embed="rId15" cstate="print"/>
                            <a:srcRect/>
                            <a:stretch>
                              <a:fillRect/>
                            </a:stretch>
                          </a:blipFill>
                          <a:spPr bwMode="auto">
                            <a:xfrm>
                              <a:off x="5739433" y="1320420"/>
                              <a:ext cx="2109167" cy="1870455"/>
                            </a:xfrm>
                            <a:prstGeom prst="rect">
                              <a:avLst/>
                            </a:prstGeom>
                            <a:noFill/>
                            <a:ln w="3175">
                              <a:solidFill>
                                <a:schemeClr val="tx1"/>
                              </a:solidFill>
                            </a:ln>
                            <a:scene3d>
                              <a:camera prst="orthographicFront">
                                <a:rot lat="0" lon="0" rev="0"/>
                              </a:camera>
                              <a:lightRig rig="threePt" dir="t"/>
                            </a:scene3d>
                          </a:spPr>
                        </a:pic>
                        <a:sp>
                          <a:nvSpPr>
                            <a:cNvPr id="11" name="Ellipsi 10"/>
                            <a:cNvSpPr/>
                          </a:nvSpPr>
                          <a:spPr>
                            <a:xfrm>
                              <a:off x="6429375" y="1866900"/>
                              <a:ext cx="171450" cy="171450"/>
                            </a:xfrm>
                            <a:prstGeom prst="ellipse">
                              <a:avLst/>
                            </a:prstGeom>
                            <a:noFill/>
                            <a:ln w="3175">
                              <a:solidFill>
                                <a:srgbClr val="FF0000"/>
                              </a:solidFill>
                            </a:ln>
                          </a:spPr>
                          <a:txSp>
                            <a:txBody>
                              <a:bodyPr rtlCol="0" anchor="ctr"/>
                              <a:lstStyle>
                                <a:defPPr>
                                  <a:defRPr lang="fi-FI"/>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sp>
                      <a:nvSpPr>
                        <a:cNvPr id="14" name="Ellipsi 13"/>
                        <a:cNvSpPr/>
                      </a:nvSpPr>
                      <a:spPr>
                        <a:xfrm>
                          <a:off x="5162550" y="2333625"/>
                          <a:ext cx="171450" cy="171450"/>
                        </a:xfrm>
                        <a:prstGeom prst="ellipse">
                          <a:avLst/>
                        </a:prstGeom>
                        <a:noFill/>
                        <a:ln w="19050">
                          <a:solidFill>
                            <a:srgbClr val="FF0000"/>
                          </a:solidFill>
                        </a:ln>
                      </a:spPr>
                      <a:txSp>
                        <a:txBody>
                          <a:bodyPr rtlCol="0" anchor="ctr"/>
                          <a:lstStyle>
                            <a:defPPr>
                              <a:defRPr lang="fi-FI"/>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881FEC" w:rsidRDefault="000A5E0C" w:rsidP="001230C6">
      <w:pPr>
        <w:pStyle w:val="Kuvanotsikko"/>
        <w:jc w:val="both"/>
      </w:pPr>
      <w:r>
        <w:t xml:space="preserve">Figure </w:t>
      </w:r>
      <w:fldSimple w:instr=" SEQ Figure \* ARABIC ">
        <w:r w:rsidR="00B00251">
          <w:rPr>
            <w:noProof/>
          </w:rPr>
          <w:t>1</w:t>
        </w:r>
      </w:fldSimple>
      <w:r>
        <w:t xml:space="preserve">. a) Field spectrometer measurement setup; b) Digital image from the footprint of mast based ASD </w:t>
      </w:r>
      <w:proofErr w:type="spellStart"/>
      <w:r>
        <w:t>FieldSpec</w:t>
      </w:r>
      <w:proofErr w:type="spellEnd"/>
      <w:r>
        <w:t xml:space="preserve"> Pro; c) Sample dataset from AISA- airborne </w:t>
      </w:r>
      <w:r w:rsidR="002A513D">
        <w:t>spectrometer</w:t>
      </w:r>
      <w:r>
        <w:t xml:space="preserve"> (true </w:t>
      </w:r>
      <w:r w:rsidR="002A513D">
        <w:t>colour</w:t>
      </w:r>
      <w:r>
        <w:t xml:space="preserve"> image)</w:t>
      </w:r>
      <w:r w:rsidR="00E104CD">
        <w:t>. Site of the mast based ASD spectrometer marked with red circle</w:t>
      </w:r>
      <w:r>
        <w:t>; d) Subset from MODIS- Terra image from northern Finland</w:t>
      </w:r>
      <w:r w:rsidR="00E104CD">
        <w:t>. Sodankylä circled with red.</w:t>
      </w:r>
    </w:p>
    <w:p w:rsidR="00881FEC" w:rsidRDefault="00881FEC" w:rsidP="001230C6">
      <w:pPr>
        <w:jc w:val="both"/>
      </w:pPr>
    </w:p>
    <w:p w:rsidR="003E4CDF" w:rsidRDefault="003E4CDF" w:rsidP="00D63775">
      <w:pPr>
        <w:pStyle w:val="Otsikko3"/>
        <w:rPr>
          <w:b w:val="0"/>
        </w:rPr>
      </w:pPr>
      <w:bookmarkStart w:id="5" w:name="_Toc318553737"/>
      <w:r w:rsidRPr="003E4CDF">
        <w:t>AISA- imaging spectrometer</w:t>
      </w:r>
      <w:bookmarkEnd w:id="5"/>
    </w:p>
    <w:p w:rsidR="005E0ED7" w:rsidRDefault="005E0ED7" w:rsidP="001230C6">
      <w:pPr>
        <w:jc w:val="both"/>
      </w:pPr>
    </w:p>
    <w:p w:rsidR="003E4CDF" w:rsidRDefault="005E0ED7" w:rsidP="001230C6">
      <w:pPr>
        <w:jc w:val="both"/>
      </w:pPr>
      <w:r>
        <w:t xml:space="preserve">Imaging spectroscopy (or hyper-spectral remote sensing) is providing new opportunities in optical remote sensing. The introduction of </w:t>
      </w:r>
      <w:r w:rsidR="00FA7F33">
        <w:t xml:space="preserve">dividing the visible light spectrum (including near infrared and ultraviolet) into several hundreds of bands </w:t>
      </w:r>
      <w:r w:rsidR="002A513D">
        <w:t>is expanding the possibility of connecting different spectral signatures to different ground targets, when observed from remote sensing platforms (aeroplanes, helicopters, satellites etc.). The specifications of the AISA (EAGLE</w:t>
      </w:r>
      <w:proofErr w:type="gramStart"/>
      <w:r w:rsidR="002A513D">
        <w:t>)-</w:t>
      </w:r>
      <w:proofErr w:type="gramEnd"/>
      <w:r w:rsidR="002A513D">
        <w:t xml:space="preserve"> instrument, from which the data is available, are shown in </w:t>
      </w:r>
      <w:fldSimple w:instr=" REF _Ref316651391 \h  \* MERGEFORMAT ">
        <w:r w:rsidR="00384D31">
          <w:t xml:space="preserve">Table </w:t>
        </w:r>
        <w:r w:rsidR="00384D31">
          <w:rPr>
            <w:noProof/>
          </w:rPr>
          <w:t>1</w:t>
        </w:r>
      </w:fldSimple>
      <w:r w:rsidR="001230C6">
        <w:t>:</w:t>
      </w:r>
    </w:p>
    <w:p w:rsidR="00384D31" w:rsidRDefault="00384D31" w:rsidP="001230C6">
      <w:pPr>
        <w:jc w:val="both"/>
      </w:pPr>
    </w:p>
    <w:p w:rsidR="00384D31" w:rsidRDefault="00384D31" w:rsidP="001230C6">
      <w:pPr>
        <w:pStyle w:val="Kuvanotsikko"/>
        <w:keepNext/>
        <w:jc w:val="both"/>
      </w:pPr>
      <w:bookmarkStart w:id="6" w:name="_Ref316651391"/>
      <w:bookmarkStart w:id="7" w:name="_Ref316651359"/>
      <w:proofErr w:type="gramStart"/>
      <w:r>
        <w:t xml:space="preserve">Table </w:t>
      </w:r>
      <w:r w:rsidR="0017221A">
        <w:fldChar w:fldCharType="begin"/>
      </w:r>
      <w:r w:rsidR="00374005">
        <w:instrText xml:space="preserve"> SEQ Table \* ARABIC </w:instrText>
      </w:r>
      <w:r w:rsidR="0017221A">
        <w:fldChar w:fldCharType="separate"/>
      </w:r>
      <w:r w:rsidR="00C12F9C">
        <w:rPr>
          <w:noProof/>
        </w:rPr>
        <w:t>1</w:t>
      </w:r>
      <w:r w:rsidR="0017221A">
        <w:fldChar w:fldCharType="end"/>
      </w:r>
      <w:bookmarkEnd w:id="6"/>
      <w:r>
        <w:t>.</w:t>
      </w:r>
      <w:proofErr w:type="gramEnd"/>
      <w:r>
        <w:t xml:space="preserve"> Specifications of the AISA (EAGLE</w:t>
      </w:r>
      <w:proofErr w:type="gramStart"/>
      <w:r>
        <w:t>)-</w:t>
      </w:r>
      <w:proofErr w:type="gramEnd"/>
      <w:r>
        <w:t xml:space="preserve"> </w:t>
      </w:r>
      <w:r>
        <w:rPr>
          <w:noProof/>
        </w:rPr>
        <w:t xml:space="preserve"> hyperspectral sensor</w:t>
      </w:r>
      <w:bookmarkEnd w:id="7"/>
    </w:p>
    <w:tbl>
      <w:tblPr>
        <w:tblStyle w:val="TaulukkoRuudukko"/>
        <w:tblW w:w="0" w:type="auto"/>
        <w:tblBorders>
          <w:left w:val="none" w:sz="0" w:space="0" w:color="auto"/>
          <w:right w:val="none" w:sz="0" w:space="0" w:color="auto"/>
          <w:insideH w:val="none" w:sz="0" w:space="0" w:color="auto"/>
          <w:insideV w:val="none" w:sz="0" w:space="0" w:color="auto"/>
        </w:tblBorders>
        <w:tblLook w:val="04A0"/>
      </w:tblPr>
      <w:tblGrid>
        <w:gridCol w:w="4644"/>
        <w:gridCol w:w="4644"/>
      </w:tblGrid>
      <w:tr w:rsidR="002A513D" w:rsidTr="00384D31">
        <w:tc>
          <w:tcPr>
            <w:tcW w:w="4644" w:type="dxa"/>
            <w:tcBorders>
              <w:top w:val="single" w:sz="4" w:space="0" w:color="auto"/>
              <w:bottom w:val="single" w:sz="12" w:space="0" w:color="auto"/>
            </w:tcBorders>
          </w:tcPr>
          <w:p w:rsidR="002A513D" w:rsidRPr="00384D31" w:rsidRDefault="00384D31" w:rsidP="001230C6">
            <w:pPr>
              <w:jc w:val="both"/>
              <w:rPr>
                <w:b/>
              </w:rPr>
            </w:pPr>
            <w:r w:rsidRPr="00384D31">
              <w:rPr>
                <w:b/>
              </w:rPr>
              <w:t>Optical characteristics</w:t>
            </w:r>
          </w:p>
        </w:tc>
        <w:tc>
          <w:tcPr>
            <w:tcW w:w="4644" w:type="dxa"/>
            <w:tcBorders>
              <w:top w:val="single" w:sz="4" w:space="0" w:color="auto"/>
              <w:bottom w:val="single" w:sz="12" w:space="0" w:color="auto"/>
            </w:tcBorders>
          </w:tcPr>
          <w:p w:rsidR="002A513D" w:rsidRDefault="002A513D" w:rsidP="001230C6">
            <w:pPr>
              <w:jc w:val="both"/>
            </w:pPr>
          </w:p>
        </w:tc>
      </w:tr>
      <w:tr w:rsidR="00384D31" w:rsidTr="00384D31">
        <w:tc>
          <w:tcPr>
            <w:tcW w:w="4644" w:type="dxa"/>
            <w:tcBorders>
              <w:top w:val="single" w:sz="12" w:space="0" w:color="auto"/>
            </w:tcBorders>
          </w:tcPr>
          <w:p w:rsidR="00384D31" w:rsidRDefault="00384D31" w:rsidP="001230C6">
            <w:pPr>
              <w:jc w:val="both"/>
            </w:pPr>
            <w:r>
              <w:t>Spectral range</w:t>
            </w:r>
          </w:p>
        </w:tc>
        <w:tc>
          <w:tcPr>
            <w:tcW w:w="4644" w:type="dxa"/>
            <w:tcBorders>
              <w:top w:val="single" w:sz="12" w:space="0" w:color="auto"/>
            </w:tcBorders>
          </w:tcPr>
          <w:p w:rsidR="00384D31" w:rsidRDefault="00384D31" w:rsidP="001230C6">
            <w:pPr>
              <w:jc w:val="both"/>
            </w:pPr>
            <w:r>
              <w:t>400-970 nm</w:t>
            </w:r>
          </w:p>
        </w:tc>
      </w:tr>
      <w:tr w:rsidR="00384D31" w:rsidTr="00384D31">
        <w:tc>
          <w:tcPr>
            <w:tcW w:w="4644" w:type="dxa"/>
          </w:tcPr>
          <w:p w:rsidR="00384D31" w:rsidRDefault="00384D31" w:rsidP="001230C6">
            <w:pPr>
              <w:jc w:val="both"/>
            </w:pPr>
            <w:r>
              <w:t>Spectral resolution</w:t>
            </w:r>
          </w:p>
        </w:tc>
        <w:tc>
          <w:tcPr>
            <w:tcW w:w="4644" w:type="dxa"/>
          </w:tcPr>
          <w:p w:rsidR="00384D31" w:rsidRDefault="00384D31" w:rsidP="001230C6">
            <w:pPr>
              <w:jc w:val="both"/>
            </w:pPr>
            <w:r>
              <w:t>3.3 nm</w:t>
            </w:r>
          </w:p>
        </w:tc>
      </w:tr>
      <w:tr w:rsidR="00384D31" w:rsidTr="00384D31">
        <w:tc>
          <w:tcPr>
            <w:tcW w:w="4644" w:type="dxa"/>
          </w:tcPr>
          <w:p w:rsidR="00384D31" w:rsidRDefault="00384D31" w:rsidP="001230C6">
            <w:pPr>
              <w:jc w:val="both"/>
            </w:pPr>
            <w:r>
              <w:t xml:space="preserve">Maximum </w:t>
            </w:r>
            <w:proofErr w:type="spellStart"/>
            <w:r>
              <w:t>numer</w:t>
            </w:r>
            <w:proofErr w:type="spellEnd"/>
            <w:r>
              <w:t xml:space="preserve"> of spectral bands</w:t>
            </w:r>
          </w:p>
        </w:tc>
        <w:tc>
          <w:tcPr>
            <w:tcW w:w="4644" w:type="dxa"/>
          </w:tcPr>
          <w:p w:rsidR="00384D31" w:rsidRDefault="00384D31" w:rsidP="001230C6">
            <w:pPr>
              <w:jc w:val="both"/>
            </w:pPr>
            <w:r>
              <w:t>488</w:t>
            </w:r>
          </w:p>
        </w:tc>
      </w:tr>
      <w:tr w:rsidR="00384D31" w:rsidTr="00384D31">
        <w:tc>
          <w:tcPr>
            <w:tcW w:w="4644" w:type="dxa"/>
          </w:tcPr>
          <w:p w:rsidR="00384D31" w:rsidRDefault="00384D31" w:rsidP="001230C6">
            <w:pPr>
              <w:jc w:val="both"/>
            </w:pPr>
            <w:r>
              <w:t>Minimum spectral width of sample/band</w:t>
            </w:r>
          </w:p>
        </w:tc>
        <w:tc>
          <w:tcPr>
            <w:tcW w:w="4644" w:type="dxa"/>
          </w:tcPr>
          <w:p w:rsidR="00384D31" w:rsidRDefault="00384D31" w:rsidP="001230C6">
            <w:pPr>
              <w:jc w:val="both"/>
            </w:pPr>
            <w:r>
              <w:t>1.25 nm</w:t>
            </w:r>
          </w:p>
        </w:tc>
      </w:tr>
      <w:tr w:rsidR="00384D31" w:rsidTr="00384D31">
        <w:tc>
          <w:tcPr>
            <w:tcW w:w="4644" w:type="dxa"/>
            <w:tcBorders>
              <w:bottom w:val="nil"/>
            </w:tcBorders>
          </w:tcPr>
          <w:p w:rsidR="00384D31" w:rsidRDefault="00384D31" w:rsidP="001230C6">
            <w:pPr>
              <w:jc w:val="both"/>
            </w:pPr>
          </w:p>
        </w:tc>
        <w:tc>
          <w:tcPr>
            <w:tcW w:w="4644" w:type="dxa"/>
            <w:tcBorders>
              <w:bottom w:val="nil"/>
            </w:tcBorders>
          </w:tcPr>
          <w:p w:rsidR="00384D31" w:rsidRDefault="00384D31" w:rsidP="001230C6">
            <w:pPr>
              <w:jc w:val="both"/>
            </w:pPr>
          </w:p>
        </w:tc>
      </w:tr>
      <w:tr w:rsidR="00384D31" w:rsidTr="00384D31">
        <w:tc>
          <w:tcPr>
            <w:tcW w:w="4644" w:type="dxa"/>
            <w:tcBorders>
              <w:top w:val="nil"/>
              <w:bottom w:val="single" w:sz="12" w:space="0" w:color="auto"/>
            </w:tcBorders>
          </w:tcPr>
          <w:p w:rsidR="00384D31" w:rsidRPr="00384D31" w:rsidRDefault="00384D31" w:rsidP="001230C6">
            <w:pPr>
              <w:jc w:val="both"/>
              <w:rPr>
                <w:b/>
              </w:rPr>
            </w:pPr>
            <w:r>
              <w:rPr>
                <w:b/>
              </w:rPr>
              <w:t>Spatial characteristics</w:t>
            </w:r>
          </w:p>
        </w:tc>
        <w:tc>
          <w:tcPr>
            <w:tcW w:w="4644" w:type="dxa"/>
            <w:tcBorders>
              <w:top w:val="nil"/>
              <w:bottom w:val="single" w:sz="12" w:space="0" w:color="auto"/>
            </w:tcBorders>
          </w:tcPr>
          <w:p w:rsidR="00384D31" w:rsidRDefault="00384D31" w:rsidP="001230C6">
            <w:pPr>
              <w:jc w:val="both"/>
            </w:pPr>
          </w:p>
        </w:tc>
      </w:tr>
      <w:tr w:rsidR="00384D31" w:rsidTr="00384D31">
        <w:tc>
          <w:tcPr>
            <w:tcW w:w="4644" w:type="dxa"/>
            <w:tcBorders>
              <w:top w:val="single" w:sz="12" w:space="0" w:color="auto"/>
            </w:tcBorders>
          </w:tcPr>
          <w:p w:rsidR="00384D31" w:rsidRDefault="00A767EF" w:rsidP="00A767EF">
            <w:pPr>
              <w:jc w:val="both"/>
            </w:pPr>
            <w:r>
              <w:t>Instantaneous f</w:t>
            </w:r>
            <w:r w:rsidR="00384D31">
              <w:t>ield of view (IFOV)</w:t>
            </w:r>
          </w:p>
        </w:tc>
        <w:tc>
          <w:tcPr>
            <w:tcW w:w="4644" w:type="dxa"/>
            <w:tcBorders>
              <w:top w:val="single" w:sz="12" w:space="0" w:color="auto"/>
            </w:tcBorders>
          </w:tcPr>
          <w:p w:rsidR="00384D31" w:rsidRDefault="00384D31" w:rsidP="001230C6">
            <w:pPr>
              <w:jc w:val="both"/>
            </w:pPr>
            <w:r>
              <w:t>29.9 degrees</w:t>
            </w:r>
          </w:p>
        </w:tc>
      </w:tr>
      <w:tr w:rsidR="00384D31" w:rsidTr="00384D31">
        <w:tc>
          <w:tcPr>
            <w:tcW w:w="4644" w:type="dxa"/>
          </w:tcPr>
          <w:p w:rsidR="00384D31" w:rsidRDefault="00384D31" w:rsidP="001230C6">
            <w:pPr>
              <w:jc w:val="both"/>
            </w:pPr>
            <w:r>
              <w:t>IFOV/ Ground resolution @ 1000m</w:t>
            </w:r>
          </w:p>
        </w:tc>
        <w:tc>
          <w:tcPr>
            <w:tcW w:w="4644" w:type="dxa"/>
          </w:tcPr>
          <w:p w:rsidR="00384D31" w:rsidRDefault="00384D31" w:rsidP="001230C6">
            <w:pPr>
              <w:jc w:val="both"/>
            </w:pPr>
            <w:r>
              <w:t>0.029 degrees/ 0.52m</w:t>
            </w:r>
          </w:p>
        </w:tc>
      </w:tr>
    </w:tbl>
    <w:p w:rsidR="002A513D" w:rsidRPr="005E0ED7" w:rsidRDefault="002A513D" w:rsidP="001230C6">
      <w:pPr>
        <w:jc w:val="both"/>
      </w:pPr>
    </w:p>
    <w:p w:rsidR="000A5E0C" w:rsidRPr="000A5E0C" w:rsidRDefault="000A5E0C" w:rsidP="001230C6">
      <w:pPr>
        <w:jc w:val="both"/>
        <w:rPr>
          <w:b/>
        </w:rPr>
      </w:pPr>
    </w:p>
    <w:p w:rsidR="003E4CDF" w:rsidRDefault="003E4CDF" w:rsidP="00D63775">
      <w:pPr>
        <w:pStyle w:val="Otsikko3"/>
        <w:rPr>
          <w:b w:val="0"/>
        </w:rPr>
      </w:pPr>
      <w:bookmarkStart w:id="8" w:name="_Toc318553738"/>
      <w:r>
        <w:t>Mast based spectrometer</w:t>
      </w:r>
      <w:bookmarkEnd w:id="8"/>
    </w:p>
    <w:p w:rsidR="001230C6" w:rsidRDefault="001230C6" w:rsidP="001230C6">
      <w:pPr>
        <w:jc w:val="both"/>
      </w:pPr>
    </w:p>
    <w:p w:rsidR="00C01A63" w:rsidRDefault="001230C6" w:rsidP="00C01A63">
      <w:pPr>
        <w:jc w:val="both"/>
      </w:pPr>
      <w:r>
        <w:t xml:space="preserve">The mast based spectrometer offers opportunity to study the detailed effects of the forest canopy, without the interfering effect of the above atmosphere. </w:t>
      </w:r>
      <w:r w:rsidR="00A87FEA">
        <w:t xml:space="preserve">The setup in Sodankylä is providing observation area with two main land cover types: sparse Scots pine forest and deforested/forest opening area covered by lichen and heather. </w:t>
      </w:r>
      <w:r>
        <w:t>The height and shape of the trees, the density and structure of the forest stand together with changing illumination conditions create complex path for light transmission through forest canopy. Understanding the effects of individual processes helps to interpret the satellite signal.</w:t>
      </w:r>
      <w:r w:rsidR="00C01A63">
        <w:t xml:space="preserve"> The instrumentation is described in detail in (Action 4 deliverable – 2</w:t>
      </w:r>
      <w:r w:rsidR="00C01A63" w:rsidRPr="00881FEC">
        <w:rPr>
          <w:vertAlign w:val="superscript"/>
        </w:rPr>
        <w:t>nd</w:t>
      </w:r>
      <w:r w:rsidR="00C01A63">
        <w:t xml:space="preserve"> Data Document)</w:t>
      </w:r>
    </w:p>
    <w:p w:rsidR="001230C6" w:rsidRDefault="001230C6" w:rsidP="001230C6">
      <w:pPr>
        <w:jc w:val="both"/>
      </w:pPr>
      <w:r>
        <w:t xml:space="preserve"> </w:t>
      </w:r>
    </w:p>
    <w:p w:rsidR="001230C6" w:rsidRDefault="001230C6" w:rsidP="001230C6">
      <w:pPr>
        <w:jc w:val="both"/>
      </w:pPr>
      <w:r>
        <w:lastRenderedPageBreak/>
        <w:tab/>
        <w:t>Work carried on the mast spectrometer data, outside the SNOWCARBO</w:t>
      </w:r>
      <w:r w:rsidR="00B02DE3">
        <w:t xml:space="preserve"> (PhD work by Kirsikka Niemi)</w:t>
      </w:r>
      <w:r>
        <w:t>, is providing results that have provided useful information on the following themes:</w:t>
      </w:r>
    </w:p>
    <w:p w:rsidR="001230C6" w:rsidRDefault="001230C6" w:rsidP="001230C6">
      <w:pPr>
        <w:jc w:val="both"/>
      </w:pPr>
    </w:p>
    <w:p w:rsidR="00C01A63" w:rsidRDefault="00C01A63" w:rsidP="001230C6">
      <w:pPr>
        <w:numPr>
          <w:ilvl w:val="0"/>
          <w:numId w:val="45"/>
        </w:numPr>
        <w:jc w:val="both"/>
        <w:rPr>
          <w:lang w:val="en-US"/>
        </w:rPr>
      </w:pPr>
      <w:r w:rsidRPr="00C01A63">
        <w:rPr>
          <w:lang w:val="en-US"/>
        </w:rPr>
        <w:t xml:space="preserve">Sensitivity of the spectrum of light </w:t>
      </w:r>
      <w:r>
        <w:rPr>
          <w:lang w:val="en-US"/>
        </w:rPr>
        <w:t xml:space="preserve">reflected </w:t>
      </w:r>
      <w:r w:rsidRPr="00C01A63">
        <w:rPr>
          <w:lang w:val="en-US"/>
        </w:rPr>
        <w:t xml:space="preserve">from directly </w:t>
      </w:r>
      <w:r>
        <w:rPr>
          <w:lang w:val="en-US"/>
        </w:rPr>
        <w:t>and diffusely (in shadowed snow cover) illuminated surfaces</w:t>
      </w:r>
    </w:p>
    <w:p w:rsidR="001230C6" w:rsidRDefault="00C01A63" w:rsidP="001230C6">
      <w:pPr>
        <w:numPr>
          <w:ilvl w:val="0"/>
          <w:numId w:val="45"/>
        </w:numPr>
        <w:jc w:val="both"/>
        <w:rPr>
          <w:lang w:val="en-US"/>
        </w:rPr>
      </w:pPr>
      <w:r>
        <w:rPr>
          <w:lang w:val="en-US"/>
        </w:rPr>
        <w:t>Sensitivity of the spectrum of light to surface snow characteristics (impurities, liquid water content, illumination geometry and grain size)</w:t>
      </w:r>
    </w:p>
    <w:p w:rsidR="00C01A63" w:rsidRPr="00C01A63" w:rsidRDefault="00C01A63" w:rsidP="00C01A63">
      <w:pPr>
        <w:pStyle w:val="Luettelokappale"/>
        <w:numPr>
          <w:ilvl w:val="0"/>
          <w:numId w:val="46"/>
        </w:numPr>
        <w:jc w:val="both"/>
        <w:rPr>
          <w:lang w:val="en-US"/>
        </w:rPr>
      </w:pPr>
      <w:r>
        <w:rPr>
          <w:lang w:val="en-US"/>
        </w:rPr>
        <w:t>Leading to differences in at-instrument reflectances from different land cover types: sparse Scots pine forest and deforested area covered by lichen and heather.</w:t>
      </w:r>
    </w:p>
    <w:p w:rsidR="001230C6" w:rsidRPr="001230C6" w:rsidRDefault="001230C6" w:rsidP="001230C6">
      <w:pPr>
        <w:jc w:val="both"/>
        <w:rPr>
          <w:b/>
          <w:lang w:val="en-US"/>
        </w:rPr>
      </w:pPr>
    </w:p>
    <w:p w:rsidR="0029604A" w:rsidRPr="00C01A63" w:rsidRDefault="00C01A63" w:rsidP="001230C6">
      <w:pPr>
        <w:jc w:val="both"/>
        <w:rPr>
          <w:i/>
        </w:rPr>
      </w:pPr>
      <w:r>
        <w:rPr>
          <w:i/>
        </w:rPr>
        <w:t>Important findings</w:t>
      </w:r>
    </w:p>
    <w:p w:rsidR="0029604A" w:rsidRPr="0029604A" w:rsidRDefault="00C01A63" w:rsidP="001230C6">
      <w:pPr>
        <w:numPr>
          <w:ilvl w:val="0"/>
          <w:numId w:val="44"/>
        </w:numPr>
        <w:jc w:val="both"/>
        <w:rPr>
          <w:lang w:val="en-US"/>
        </w:rPr>
      </w:pPr>
      <w:r>
        <w:t>S</w:t>
      </w:r>
      <w:r w:rsidR="0029604A" w:rsidRPr="0029604A">
        <w:t>now scatters more in forward direction vs. vegetation scatters more in backward direction</w:t>
      </w:r>
    </w:p>
    <w:p w:rsidR="0029604A" w:rsidRPr="00C01A63" w:rsidRDefault="0029604A" w:rsidP="001230C6">
      <w:pPr>
        <w:numPr>
          <w:ilvl w:val="0"/>
          <w:numId w:val="44"/>
        </w:numPr>
        <w:jc w:val="both"/>
        <w:rPr>
          <w:lang w:val="en-US"/>
        </w:rPr>
      </w:pPr>
      <w:r w:rsidRPr="0029604A">
        <w:t xml:space="preserve">Forest canopy backscatter dominates the signal </w:t>
      </w:r>
      <w:r w:rsidR="00C01A63">
        <w:t>even when the forest has only 40% c</w:t>
      </w:r>
      <w:r w:rsidRPr="0029604A">
        <w:t>rown coverage</w:t>
      </w:r>
    </w:p>
    <w:p w:rsidR="00C01A63" w:rsidRPr="0029604A" w:rsidRDefault="006068A0" w:rsidP="001230C6">
      <w:pPr>
        <w:numPr>
          <w:ilvl w:val="0"/>
          <w:numId w:val="44"/>
        </w:numPr>
        <w:jc w:val="both"/>
        <w:rPr>
          <w:lang w:val="en-US"/>
        </w:rPr>
      </w:pPr>
      <w:r>
        <w:rPr>
          <w:lang w:val="en-US"/>
        </w:rPr>
        <w:t>Reduction of snow reflectance with increasing snow grain size, irrespective of illumination conditions.</w:t>
      </w:r>
    </w:p>
    <w:p w:rsidR="0029604A" w:rsidRDefault="0029604A" w:rsidP="001230C6">
      <w:pPr>
        <w:jc w:val="both"/>
        <w:rPr>
          <w:lang w:val="en-US"/>
        </w:rPr>
      </w:pPr>
    </w:p>
    <w:p w:rsidR="0029604A" w:rsidRPr="0029604A" w:rsidRDefault="0029604A" w:rsidP="001230C6">
      <w:pPr>
        <w:jc w:val="both"/>
        <w:rPr>
          <w:lang w:val="en-US"/>
        </w:rPr>
      </w:pPr>
    </w:p>
    <w:p w:rsidR="00B02DE3" w:rsidRDefault="0017221A" w:rsidP="00B02DE3">
      <w:pPr>
        <w:keepNext/>
        <w:jc w:val="both"/>
      </w:pPr>
      <w:r w:rsidRPr="0017221A">
        <w:rPr>
          <w:b/>
          <w:noProof/>
          <w:lang w:eastAsia="zh-TW"/>
        </w:rPr>
        <w:pict>
          <v:shapetype id="_x0000_t202" coordsize="21600,21600" o:spt="202" path="m,l,21600r21600,l21600,xe">
            <v:stroke joinstyle="miter"/>
            <v:path gradientshapeok="t" o:connecttype="rect"/>
          </v:shapetype>
          <v:shape id="_x0000_s1080" type="#_x0000_t202" style="position:absolute;left:0;text-align:left;margin-left:334.3pt;margin-top:231.65pt;width:123.95pt;height:18.2pt;z-index:251660288;mso-height-percent:200;mso-height-percent:200;mso-width-relative:margin;mso-height-relative:margin" filled="f" stroked="f">
            <v:textbox style="mso-fit-shape-to-text:t">
              <w:txbxContent>
                <w:p w:rsidR="00A70315" w:rsidRPr="0029604A" w:rsidRDefault="00A70315">
                  <w:pPr>
                    <w:rPr>
                      <w:sz w:val="18"/>
                      <w:szCs w:val="18"/>
                      <w:lang w:val="en-US"/>
                    </w:rPr>
                  </w:pPr>
                  <w:r w:rsidRPr="0029604A">
                    <w:rPr>
                      <w:sz w:val="18"/>
                      <w:szCs w:val="18"/>
                      <w:lang w:val="en-US"/>
                    </w:rPr>
                    <w:t>From work by Kirsikka Niemi</w:t>
                  </w:r>
                </w:p>
              </w:txbxContent>
            </v:textbox>
          </v:shape>
        </w:pict>
      </w:r>
      <w:r w:rsidR="005E0ED7">
        <w:rPr>
          <w:b/>
          <w:noProof/>
          <w:lang w:val="en-US" w:eastAsia="en-US"/>
        </w:rPr>
        <w:drawing>
          <wp:inline distT="0" distB="0" distL="0" distR="0">
            <wp:extent cx="5760720" cy="3141023"/>
            <wp:effectExtent l="19050" t="0" r="0" b="0"/>
            <wp:docPr id="15"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760720" cy="3141023"/>
                    </a:xfrm>
                    <a:prstGeom prst="rect">
                      <a:avLst/>
                    </a:prstGeom>
                    <a:noFill/>
                    <a:ln w="9525">
                      <a:noFill/>
                      <a:miter lim="800000"/>
                      <a:headEnd/>
                      <a:tailEnd/>
                    </a:ln>
                  </pic:spPr>
                </pic:pic>
              </a:graphicData>
            </a:graphic>
          </wp:inline>
        </w:drawing>
      </w:r>
    </w:p>
    <w:p w:rsidR="00E104CD" w:rsidRPr="000A5E0C" w:rsidRDefault="00B02DE3" w:rsidP="00B02DE3">
      <w:pPr>
        <w:pStyle w:val="Kuvanotsikko"/>
        <w:jc w:val="both"/>
        <w:rPr>
          <w:b w:val="0"/>
        </w:rPr>
      </w:pPr>
      <w:r>
        <w:t xml:space="preserve">Figure </w:t>
      </w:r>
      <w:r w:rsidR="0017221A">
        <w:fldChar w:fldCharType="begin"/>
      </w:r>
      <w:r>
        <w:instrText xml:space="preserve"> SEQ Figure \* ARABIC </w:instrText>
      </w:r>
      <w:r w:rsidR="0017221A">
        <w:fldChar w:fldCharType="separate"/>
      </w:r>
      <w:r w:rsidR="00B00251">
        <w:rPr>
          <w:noProof/>
        </w:rPr>
        <w:t>2</w:t>
      </w:r>
      <w:r w:rsidR="0017221A">
        <w:fldChar w:fldCharType="end"/>
      </w:r>
      <w:r w:rsidR="00296580">
        <w:t>.</w:t>
      </w:r>
      <w:r>
        <w:t xml:space="preserve"> Image of the mast-based spectrometer measurement setup (left). </w:t>
      </w:r>
      <w:proofErr w:type="gramStart"/>
      <w:r>
        <w:t xml:space="preserve">Measurements </w:t>
      </w:r>
      <w:r w:rsidR="00B86BDF">
        <w:t>of</w:t>
      </w:r>
      <w:r>
        <w:t xml:space="preserve"> forest reflectance at 555nm wavelength</w:t>
      </w:r>
      <w:r w:rsidR="00296580">
        <w:t xml:space="preserve"> (right).</w:t>
      </w:r>
      <w:proofErr w:type="gramEnd"/>
    </w:p>
    <w:p w:rsidR="00D63775" w:rsidRPr="00D63775" w:rsidRDefault="00D63775" w:rsidP="00D63775">
      <w:pPr>
        <w:pStyle w:val="Otsikko3"/>
      </w:pPr>
      <w:bookmarkStart w:id="9" w:name="_Toc318553739"/>
      <w:r>
        <w:t xml:space="preserve">Field </w:t>
      </w:r>
      <w:r w:rsidRPr="00D63775">
        <w:t>spectrometer</w:t>
      </w:r>
      <w:r>
        <w:t xml:space="preserve"> measurements</w:t>
      </w:r>
      <w:bookmarkEnd w:id="9"/>
    </w:p>
    <w:p w:rsidR="00D63775" w:rsidRDefault="00D63775" w:rsidP="006068A0">
      <w:pPr>
        <w:jc w:val="both"/>
      </w:pPr>
      <w:r>
        <w:t>The measurements with the field spectrometer, where now carried out in conjunction with measurements of airborne sensor AISA</w:t>
      </w:r>
      <w:r w:rsidR="00FA1E0A">
        <w:t xml:space="preserve"> and master-based spectrometer measurements. </w:t>
      </w:r>
      <w:r w:rsidR="006068A0">
        <w:t xml:space="preserve">The most detailed level of measurements in the chain of information sources from ground measurements to the satellite images are done only ~30-50 cm away from the surface, with the same instrumentation as in the mast based measurements. This gives the detailed characteristics of spectrum under different snow conditions. The measurements of snow spectrum were continued in spring 2011 and the focus was the shadowed snow cover as </w:t>
      </w:r>
      <w:r w:rsidR="006068A0">
        <w:lastRenderedPageBreak/>
        <w:t>well as the thin snow layers, when the understory vegetation starts to influence the reflectance signal. Similar measurements were carried out also in spring 2010, but for statistically sound treatment of the spectral signatures more spectral observations were acquired.</w:t>
      </w:r>
    </w:p>
    <w:p w:rsidR="005E7ACA" w:rsidRDefault="00092DBB" w:rsidP="00D63775">
      <w:pPr>
        <w:pStyle w:val="Otsikko2"/>
      </w:pPr>
      <w:bookmarkStart w:id="10" w:name="_Toc318553740"/>
      <w:r>
        <w:t xml:space="preserve">Land cover data validation and </w:t>
      </w:r>
      <w:r w:rsidR="00A66438">
        <w:t>reference measurements</w:t>
      </w:r>
      <w:bookmarkEnd w:id="10"/>
    </w:p>
    <w:p w:rsidR="00CE579C" w:rsidRDefault="009D11A3" w:rsidP="001230C6">
      <w:pPr>
        <w:jc w:val="both"/>
      </w:pPr>
      <w:r>
        <w:t xml:space="preserve">The </w:t>
      </w:r>
      <w:proofErr w:type="spellStart"/>
      <w:r>
        <w:t>SCAmod</w:t>
      </w:r>
      <w:proofErr w:type="spellEnd"/>
      <w:r>
        <w:t xml:space="preserve"> method for deriving fractional snow cover from optical satellite images was developed in order to make interpretation for forested regions, where the snow surface is only partly visible to the satellite</w:t>
      </w:r>
      <w:r w:rsidR="00DB70C0">
        <w:t xml:space="preserve"> through the trees</w:t>
      </w:r>
      <w:r>
        <w:t>. Currently the methodology is assume</w:t>
      </w:r>
      <w:r w:rsidR="00CE579C">
        <w:t>s</w:t>
      </w:r>
      <w:r>
        <w:t xml:space="preserve"> near-nadir </w:t>
      </w:r>
      <w:r w:rsidR="00CE579C">
        <w:t xml:space="preserve">viewing angle of the satellite. The </w:t>
      </w:r>
      <w:r w:rsidR="00B86BDF">
        <w:t>accuracy of the method has been described in</w:t>
      </w:r>
      <w:r w:rsidR="00CE579C">
        <w:t xml:space="preserve"> (</w:t>
      </w:r>
      <w:r w:rsidR="00B86BDF">
        <w:t xml:space="preserve">Metsämäki et al, 2005 and </w:t>
      </w:r>
      <w:r w:rsidR="00DB70C0">
        <w:t xml:space="preserve">Salminen et al., </w:t>
      </w:r>
      <w:r w:rsidR="00B86BDF">
        <w:t>2008</w:t>
      </w:r>
      <w:r w:rsidR="00CE579C">
        <w:t>)</w:t>
      </w:r>
      <w:r w:rsidR="00B86BDF">
        <w:t xml:space="preserve"> showing that the standard error for the method is between 5-7 %-units in the estimation of the fractional snow covered area. This accuracy is also related to the error in the viewable gap fraction through the trees due to different satellite viewing angles. </w:t>
      </w:r>
    </w:p>
    <w:p w:rsidR="00B86BDF" w:rsidRDefault="00B86BDF" w:rsidP="001230C6">
      <w:pPr>
        <w:jc w:val="both"/>
      </w:pPr>
    </w:p>
    <w:p w:rsidR="00CE579C" w:rsidRDefault="00FF2F7D" w:rsidP="001230C6">
      <w:pPr>
        <w:jc w:val="both"/>
      </w:pPr>
      <w:r>
        <w:t>Mor</w:t>
      </w:r>
      <w:r w:rsidR="00DB70C0">
        <w:t>e slanted viewing angles</w:t>
      </w:r>
      <w:r>
        <w:t xml:space="preserve"> produce different geometry for satellite observations of forests. The gaps, through which the </w:t>
      </w:r>
      <w:r w:rsidR="00DB70C0">
        <w:t>snow covered terrain is seen, are</w:t>
      </w:r>
      <w:r>
        <w:t xml:space="preserve"> greatly reduced as the viewing increases re</w:t>
      </w:r>
      <w:r w:rsidR="00DB70C0">
        <w:t>lative to the nadir. The situa</w:t>
      </w:r>
      <w:r>
        <w:t>tion is analogous to estimating the albedo for different sun zenith angles (</w:t>
      </w:r>
      <w:proofErr w:type="spellStart"/>
      <w:r>
        <w:t>Lohila</w:t>
      </w:r>
      <w:proofErr w:type="spellEnd"/>
      <w:r>
        <w:t xml:space="preserve"> et al., 2010).</w:t>
      </w:r>
      <w:r w:rsidR="00DB70C0">
        <w:t xml:space="preserve"> To make an estimation of the gap fraction seen through different viewing angles of satellite instrumentation the following forest parameters were measured in observation areas of the Sodankylä research station:</w:t>
      </w:r>
      <w:r>
        <w:t xml:space="preserve">  </w:t>
      </w:r>
    </w:p>
    <w:p w:rsidR="00346259" w:rsidRDefault="00346259" w:rsidP="001230C6">
      <w:pPr>
        <w:jc w:val="both"/>
      </w:pPr>
    </w:p>
    <w:p w:rsidR="00346259" w:rsidRDefault="00346259" w:rsidP="001230C6">
      <w:pPr>
        <w:jc w:val="both"/>
      </w:pPr>
      <w:r>
        <w:t>Measured:</w:t>
      </w:r>
    </w:p>
    <w:p w:rsidR="00CE579C" w:rsidRDefault="00D6666D" w:rsidP="001230C6">
      <w:pPr>
        <w:pStyle w:val="Luettelokappale"/>
        <w:numPr>
          <w:ilvl w:val="0"/>
          <w:numId w:val="42"/>
        </w:numPr>
        <w:jc w:val="both"/>
      </w:pPr>
      <w:r>
        <w:t>Mean wi</w:t>
      </w:r>
      <w:r w:rsidR="00CE579C">
        <w:t xml:space="preserve">dth </w:t>
      </w:r>
      <w:r>
        <w:t>of tree crown cover</w:t>
      </w:r>
    </w:p>
    <w:p w:rsidR="00CE579C" w:rsidRDefault="00D6666D" w:rsidP="001230C6">
      <w:pPr>
        <w:pStyle w:val="Luettelokappale"/>
        <w:numPr>
          <w:ilvl w:val="0"/>
          <w:numId w:val="42"/>
        </w:numPr>
        <w:jc w:val="both"/>
      </w:pPr>
      <w:r>
        <w:t>Mean height of the crown base</w:t>
      </w:r>
    </w:p>
    <w:p w:rsidR="00D6666D" w:rsidRDefault="00D6666D" w:rsidP="001230C6">
      <w:pPr>
        <w:pStyle w:val="Luettelokappale"/>
        <w:numPr>
          <w:ilvl w:val="0"/>
          <w:numId w:val="42"/>
        </w:numPr>
        <w:jc w:val="both"/>
      </w:pPr>
      <w:r>
        <w:t>Forest stand basal area</w:t>
      </w:r>
    </w:p>
    <w:p w:rsidR="00D6666D" w:rsidRDefault="00D6666D" w:rsidP="001230C6">
      <w:pPr>
        <w:pStyle w:val="Luettelokappale"/>
        <w:numPr>
          <w:ilvl w:val="0"/>
          <w:numId w:val="42"/>
        </w:numPr>
        <w:jc w:val="both"/>
      </w:pPr>
      <w:r>
        <w:t>Mean diameter of trees</w:t>
      </w:r>
    </w:p>
    <w:p w:rsidR="00D6666D" w:rsidRDefault="00D6666D" w:rsidP="001230C6">
      <w:pPr>
        <w:pStyle w:val="Luettelokappale"/>
        <w:numPr>
          <w:ilvl w:val="0"/>
          <w:numId w:val="42"/>
        </w:numPr>
        <w:jc w:val="both"/>
      </w:pPr>
      <w:r>
        <w:t>Mean height of trees</w:t>
      </w:r>
    </w:p>
    <w:p w:rsidR="00346259" w:rsidRDefault="00346259" w:rsidP="00346259">
      <w:pPr>
        <w:ind w:left="360"/>
        <w:jc w:val="both"/>
      </w:pPr>
    </w:p>
    <w:p w:rsidR="00D8124C" w:rsidRDefault="00D8124C" w:rsidP="001230C6">
      <w:pPr>
        <w:jc w:val="both"/>
      </w:pPr>
      <w:r>
        <w:t>From these parameters the following forest stan</w:t>
      </w:r>
      <w:r w:rsidR="00346259">
        <w:t>d parameters can be estimated:</w:t>
      </w:r>
    </w:p>
    <w:p w:rsidR="00D6666D" w:rsidRDefault="00D6666D" w:rsidP="001230C6">
      <w:pPr>
        <w:pStyle w:val="Luettelokappale"/>
        <w:numPr>
          <w:ilvl w:val="0"/>
          <w:numId w:val="42"/>
        </w:numPr>
        <w:jc w:val="both"/>
      </w:pPr>
      <w:r>
        <w:t>Percentage of crown cover</w:t>
      </w:r>
      <w:r w:rsidR="00D8124C">
        <w:t xml:space="preserve"> (</w:t>
      </w:r>
      <w:r w:rsidR="00DA0C35">
        <w:t>Korhonen et al.</w:t>
      </w:r>
      <w:r w:rsidR="004F5C0C">
        <w:t>,</w:t>
      </w:r>
      <w:r w:rsidR="00DA0C35">
        <w:t xml:space="preserve"> 2007)</w:t>
      </w:r>
    </w:p>
    <w:p w:rsidR="00D6666D" w:rsidRDefault="00D6666D" w:rsidP="001230C6">
      <w:pPr>
        <w:pStyle w:val="Luettelokappale"/>
        <w:numPr>
          <w:ilvl w:val="0"/>
          <w:numId w:val="42"/>
        </w:numPr>
        <w:jc w:val="both"/>
      </w:pPr>
      <w:r>
        <w:t>Stem volume</w:t>
      </w:r>
      <w:r w:rsidR="00D8124C">
        <w:t xml:space="preserve"> (</w:t>
      </w:r>
      <w:proofErr w:type="spellStart"/>
      <w:r w:rsidR="00F82C11">
        <w:t>Zianis</w:t>
      </w:r>
      <w:proofErr w:type="spellEnd"/>
      <w:r w:rsidR="00F82C11">
        <w:t xml:space="preserve"> et al</w:t>
      </w:r>
      <w:r w:rsidR="004F5C0C">
        <w:t>.,</w:t>
      </w:r>
      <w:r w:rsidR="00F82C11">
        <w:t xml:space="preserve"> 2005)</w:t>
      </w:r>
    </w:p>
    <w:p w:rsidR="00FA1E0A" w:rsidRDefault="00F82C11" w:rsidP="001230C6">
      <w:pPr>
        <w:pStyle w:val="Luettelokappale"/>
        <w:numPr>
          <w:ilvl w:val="0"/>
          <w:numId w:val="42"/>
        </w:numPr>
        <w:jc w:val="both"/>
      </w:pPr>
      <w:r w:rsidRPr="0099352A">
        <w:rPr>
          <w:lang w:val="en-US"/>
        </w:rPr>
        <w:t>fractional cover with viewing zenith angle 45-60</w:t>
      </w:r>
      <w:r w:rsidR="004F5C0C">
        <w:rPr>
          <w:lang w:val="en-US"/>
        </w:rPr>
        <w:t>° (</w:t>
      </w:r>
      <w:proofErr w:type="spellStart"/>
      <w:r w:rsidR="004F5C0C">
        <w:rPr>
          <w:lang w:val="en-US"/>
        </w:rPr>
        <w:t>Lohila</w:t>
      </w:r>
      <w:proofErr w:type="spellEnd"/>
      <w:r w:rsidR="004F5C0C">
        <w:rPr>
          <w:lang w:val="en-US"/>
        </w:rPr>
        <w:t xml:space="preserve"> et al., 2010)</w:t>
      </w:r>
    </w:p>
    <w:p w:rsidR="00FA1E0A" w:rsidRPr="00FA10E9" w:rsidRDefault="00FA1E0A" w:rsidP="001230C6">
      <w:pPr>
        <w:jc w:val="both"/>
      </w:pPr>
    </w:p>
    <w:p w:rsidR="007F062B" w:rsidRDefault="007F062B" w:rsidP="001230C6">
      <w:pPr>
        <w:pStyle w:val="Otsikko1"/>
        <w:jc w:val="both"/>
      </w:pPr>
      <w:bookmarkStart w:id="11" w:name="_Toc318553741"/>
      <w:r>
        <w:t>In-situ field campaigns in 20</w:t>
      </w:r>
      <w:r w:rsidR="009A6875">
        <w:t>1</w:t>
      </w:r>
      <w:r w:rsidR="005D54DC">
        <w:t>1</w:t>
      </w:r>
      <w:bookmarkEnd w:id="11"/>
    </w:p>
    <w:p w:rsidR="006530B1" w:rsidRDefault="006530B1" w:rsidP="001230C6">
      <w:pPr>
        <w:jc w:val="both"/>
      </w:pPr>
    </w:p>
    <w:p w:rsidR="006530B1" w:rsidRPr="006530B1" w:rsidRDefault="006530B1" w:rsidP="001230C6">
      <w:pPr>
        <w:jc w:val="both"/>
      </w:pPr>
      <w:r>
        <w:t>Late spring in Scandinavia is often difficult time for field measurements o</w:t>
      </w:r>
      <w:r w:rsidR="00CB27CD">
        <w:t>f reflectance spectrum. Frequent low pressure systems bring moisture and cloud cover over Scandinavia and therefore inhibit the measurements. When the objective of the field measurements is to capture spectral properties from thinning snow cover the luck with the weather plays a major role with current measurement setup. An additional field campaign was carried out at the FMI Sodankylä research station. The measurements were conducted in conjunction with other activities in the area. Additionally to measurements of reflectance properties of snow, forest parameters were estimated to evaluate their significance for the optical pathways seen through the view of remote sensing instruments.</w:t>
      </w:r>
    </w:p>
    <w:p w:rsidR="00C01F79" w:rsidRDefault="005D54DC" w:rsidP="001230C6">
      <w:pPr>
        <w:pStyle w:val="Otsikko2"/>
        <w:jc w:val="both"/>
      </w:pPr>
      <w:bookmarkStart w:id="12" w:name="_Toc318553742"/>
      <w:r>
        <w:lastRenderedPageBreak/>
        <w:t>Spring 2011</w:t>
      </w:r>
      <w:r w:rsidR="00325285">
        <w:t xml:space="preserve"> campaign</w:t>
      </w:r>
      <w:bookmarkEnd w:id="12"/>
    </w:p>
    <w:p w:rsidR="00C01F79" w:rsidRDefault="00C01F79" w:rsidP="001230C6">
      <w:pPr>
        <w:jc w:val="both"/>
      </w:pPr>
    </w:p>
    <w:p w:rsidR="00CB27CD" w:rsidRDefault="00CB27CD" w:rsidP="001230C6">
      <w:pPr>
        <w:jc w:val="both"/>
      </w:pPr>
      <w:r>
        <w:t>Spring 2011 campaign was carried out between 2</w:t>
      </w:r>
      <w:r w:rsidRPr="00CB27CD">
        <w:rPr>
          <w:vertAlign w:val="superscript"/>
        </w:rPr>
        <w:t>nd</w:t>
      </w:r>
      <w:r>
        <w:t xml:space="preserve"> and 6</w:t>
      </w:r>
      <w:r w:rsidRPr="00CB27CD">
        <w:rPr>
          <w:vertAlign w:val="superscript"/>
        </w:rPr>
        <w:t>th</w:t>
      </w:r>
      <w:r>
        <w:t xml:space="preserve"> of May. Main objectives were:</w:t>
      </w:r>
    </w:p>
    <w:p w:rsidR="00DD3EFE" w:rsidRDefault="00CB27CD" w:rsidP="001230C6">
      <w:pPr>
        <w:pStyle w:val="Luettelokappale"/>
        <w:numPr>
          <w:ilvl w:val="0"/>
          <w:numId w:val="41"/>
        </w:numPr>
        <w:jc w:val="both"/>
      </w:pPr>
      <w:r>
        <w:t>Complement the spectral reflectance library with measurements from thinning and wet snow cover</w:t>
      </w:r>
      <w:r w:rsidR="00DD3EFE">
        <w:t>, including the related snow pit measurements</w:t>
      </w:r>
    </w:p>
    <w:p w:rsidR="00CB27CD" w:rsidRDefault="00CB27CD" w:rsidP="001230C6">
      <w:pPr>
        <w:pStyle w:val="Luettelokappale"/>
        <w:numPr>
          <w:ilvl w:val="0"/>
          <w:numId w:val="41"/>
        </w:numPr>
        <w:jc w:val="both"/>
      </w:pPr>
      <w:r>
        <w:t>Estimate forest parameters to evaluate the influence of satellite view angle on the estimation of snow properties, due to differences in forest coverage</w:t>
      </w:r>
    </w:p>
    <w:p w:rsidR="00EC42A1" w:rsidRDefault="00EC42A1" w:rsidP="001230C6">
      <w:pPr>
        <w:jc w:val="both"/>
      </w:pPr>
    </w:p>
    <w:p w:rsidR="00EC42A1" w:rsidRPr="00EC42A1" w:rsidRDefault="00EC42A1" w:rsidP="001230C6">
      <w:pPr>
        <w:jc w:val="both"/>
        <w:rPr>
          <w:i/>
        </w:rPr>
      </w:pPr>
      <w:r w:rsidRPr="00EC42A1">
        <w:rPr>
          <w:i/>
        </w:rPr>
        <w:t>Spectrometer measurements</w:t>
      </w:r>
    </w:p>
    <w:p w:rsidR="00EC42A1" w:rsidRDefault="00EC42A1" w:rsidP="001230C6">
      <w:pPr>
        <w:jc w:val="both"/>
      </w:pPr>
    </w:p>
    <w:p w:rsidR="00CB27CD" w:rsidRPr="00CB27CD" w:rsidRDefault="00CB27CD" w:rsidP="001230C6">
      <w:pPr>
        <w:jc w:val="both"/>
      </w:pPr>
      <w:r>
        <w:t xml:space="preserve">The weather conditions were favourable for the spectrometer measurement on </w:t>
      </w:r>
      <w:r w:rsidR="00AA6B67">
        <w:t>6</w:t>
      </w:r>
      <w:r w:rsidR="00164866">
        <w:t xml:space="preserve"> days with 8</w:t>
      </w:r>
      <w:r w:rsidR="00DD3EFE">
        <w:t xml:space="preserve"> sites measured for optical and physical snow properties.</w:t>
      </w:r>
      <w:r w:rsidR="00B2179D">
        <w:t xml:space="preserve"> The measurements were carried out in conjunction with AISA over flights </w:t>
      </w:r>
      <w:r w:rsidR="005858F4">
        <w:t xml:space="preserve">and mast based spectrometer measurements </w:t>
      </w:r>
      <w:r w:rsidR="00B2179D">
        <w:t xml:space="preserve">in the research area. </w:t>
      </w:r>
    </w:p>
    <w:p w:rsidR="00053FA3" w:rsidRDefault="00053FA3" w:rsidP="001230C6">
      <w:pPr>
        <w:jc w:val="both"/>
      </w:pPr>
    </w:p>
    <w:p w:rsidR="00EC42A1" w:rsidRDefault="00EC42A1" w:rsidP="001230C6">
      <w:pPr>
        <w:jc w:val="both"/>
        <w:rPr>
          <w:i/>
        </w:rPr>
      </w:pPr>
      <w:r>
        <w:rPr>
          <w:i/>
        </w:rPr>
        <w:t>Forest parameters for satellite observations</w:t>
      </w:r>
    </w:p>
    <w:p w:rsidR="00EC42A1" w:rsidRDefault="00EC42A1" w:rsidP="001230C6">
      <w:pPr>
        <w:jc w:val="both"/>
        <w:rPr>
          <w:i/>
        </w:rPr>
      </w:pPr>
    </w:p>
    <w:p w:rsidR="00EC42A1" w:rsidRPr="00EC42A1" w:rsidRDefault="00EC42A1" w:rsidP="001230C6">
      <w:pPr>
        <w:jc w:val="both"/>
        <w:rPr>
          <w:lang w:val="en-US"/>
        </w:rPr>
      </w:pPr>
      <w:r w:rsidRPr="00EC42A1">
        <w:rPr>
          <w:lang w:val="en-US"/>
        </w:rPr>
        <w:t xml:space="preserve">A set of field sample plots were measured in Sodankylä area during measurement campaign May 2011. Locations of plots were defined according to flight lines of air-borne measurements and </w:t>
      </w:r>
      <w:r w:rsidR="002A513D" w:rsidRPr="00EC42A1">
        <w:rPr>
          <w:lang w:val="en-US"/>
        </w:rPr>
        <w:t>instrumentation</w:t>
      </w:r>
      <w:r w:rsidRPr="00EC42A1">
        <w:rPr>
          <w:lang w:val="en-US"/>
        </w:rPr>
        <w:t xml:space="preserve"> of </w:t>
      </w:r>
      <w:proofErr w:type="spellStart"/>
      <w:r w:rsidRPr="00EC42A1">
        <w:rPr>
          <w:lang w:val="en-US"/>
        </w:rPr>
        <w:t>Tähtelä</w:t>
      </w:r>
      <w:proofErr w:type="spellEnd"/>
      <w:r w:rsidRPr="00EC42A1">
        <w:rPr>
          <w:lang w:val="en-US"/>
        </w:rPr>
        <w:t xml:space="preserve"> observatory. </w:t>
      </w:r>
      <w:r w:rsidR="00B2179D">
        <w:rPr>
          <w:lang w:val="en-US"/>
        </w:rPr>
        <w:t xml:space="preserve">Altogether 41 sites were measured for forest parameters. The sites are shown in on the map in </w:t>
      </w:r>
      <w:r w:rsidR="00B00251">
        <w:rPr>
          <w:lang w:val="en-US"/>
        </w:rPr>
        <w:fldChar w:fldCharType="begin"/>
      </w:r>
      <w:r w:rsidR="00B00251">
        <w:rPr>
          <w:lang w:val="en-US"/>
        </w:rPr>
        <w:instrText xml:space="preserve"> REF _Ref318639146 \h </w:instrText>
      </w:r>
      <w:r w:rsidR="00B00251">
        <w:rPr>
          <w:lang w:val="en-US"/>
        </w:rPr>
      </w:r>
      <w:r w:rsidR="00B00251">
        <w:rPr>
          <w:lang w:val="en-US"/>
        </w:rPr>
        <w:fldChar w:fldCharType="separate"/>
      </w:r>
      <w:r w:rsidR="00B00251">
        <w:t xml:space="preserve">Figure </w:t>
      </w:r>
      <w:r w:rsidR="00B00251">
        <w:rPr>
          <w:noProof/>
        </w:rPr>
        <w:t>3</w:t>
      </w:r>
      <w:r w:rsidR="00B00251">
        <w:rPr>
          <w:lang w:val="en-US"/>
        </w:rPr>
        <w:fldChar w:fldCharType="end"/>
      </w:r>
      <w:r w:rsidR="00B2179D">
        <w:rPr>
          <w:lang w:val="en-US"/>
        </w:rPr>
        <w:t xml:space="preserve"> and the measured variables and estimated variables are listed in Annex 1.  </w:t>
      </w:r>
    </w:p>
    <w:p w:rsidR="00EC42A1" w:rsidRDefault="00EC42A1" w:rsidP="001230C6">
      <w:pPr>
        <w:jc w:val="both"/>
        <w:rPr>
          <w:lang w:val="en-US"/>
        </w:rPr>
      </w:pPr>
    </w:p>
    <w:p w:rsidR="00B00251" w:rsidRDefault="00DB3B22" w:rsidP="00B00251">
      <w:pPr>
        <w:keepNext/>
        <w:jc w:val="center"/>
      </w:pPr>
      <w:r>
        <w:rPr>
          <w:noProof/>
          <w:lang w:val="en-US" w:eastAsia="en-US"/>
        </w:rPr>
        <w:drawing>
          <wp:anchor distT="0" distB="0" distL="114300" distR="114300" simplePos="0" relativeHeight="251662336" behindDoc="0" locked="0" layoutInCell="1" allowOverlap="1">
            <wp:simplePos x="0" y="0"/>
            <wp:positionH relativeFrom="column">
              <wp:posOffset>3560627</wp:posOffset>
            </wp:positionH>
            <wp:positionV relativeFrom="paragraph">
              <wp:posOffset>2054174</wp:posOffset>
            </wp:positionV>
            <wp:extent cx="1094273" cy="1651518"/>
            <wp:effectExtent l="19050" t="0" r="0" b="0"/>
            <wp:wrapNone/>
            <wp:docPr id="8" name="Kuva 7" descr="sosankyla_on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ankyla_on_map.png"/>
                    <pic:cNvPicPr/>
                  </pic:nvPicPr>
                  <pic:blipFill>
                    <a:blip r:embed="rId17" cstate="print"/>
                    <a:stretch>
                      <a:fillRect/>
                    </a:stretch>
                  </pic:blipFill>
                  <pic:spPr>
                    <a:xfrm>
                      <a:off x="0" y="0"/>
                      <a:ext cx="1094273" cy="1651518"/>
                    </a:xfrm>
                    <a:prstGeom prst="rect">
                      <a:avLst/>
                    </a:prstGeom>
                  </pic:spPr>
                </pic:pic>
              </a:graphicData>
            </a:graphic>
          </wp:anchor>
        </w:drawing>
      </w:r>
      <w:r w:rsidR="00B00251">
        <w:rPr>
          <w:noProof/>
          <w:lang w:val="en-US" w:eastAsia="en-US"/>
        </w:rPr>
        <w:drawing>
          <wp:inline distT="0" distB="0" distL="0" distR="0">
            <wp:extent cx="3983782" cy="3983782"/>
            <wp:effectExtent l="19050" t="0" r="0" b="0"/>
            <wp:docPr id="5" name="Kuva 4" descr="forest_plots_sodankyla_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_plots_sodankyla_2011.png"/>
                    <pic:cNvPicPr/>
                  </pic:nvPicPr>
                  <pic:blipFill>
                    <a:blip r:embed="rId18" cstate="print"/>
                    <a:stretch>
                      <a:fillRect/>
                    </a:stretch>
                  </pic:blipFill>
                  <pic:spPr>
                    <a:xfrm>
                      <a:off x="0" y="0"/>
                      <a:ext cx="3982731" cy="3982731"/>
                    </a:xfrm>
                    <a:prstGeom prst="rect">
                      <a:avLst/>
                    </a:prstGeom>
                  </pic:spPr>
                </pic:pic>
              </a:graphicData>
            </a:graphic>
          </wp:inline>
        </w:drawing>
      </w:r>
    </w:p>
    <w:p w:rsidR="00B00251" w:rsidRDefault="00B00251" w:rsidP="00B00251">
      <w:pPr>
        <w:pStyle w:val="Kuvanotsikko"/>
        <w:jc w:val="center"/>
        <w:rPr>
          <w:lang w:val="en-US"/>
        </w:rPr>
      </w:pPr>
      <w:bookmarkStart w:id="13" w:name="_Ref318639146"/>
      <w:proofErr w:type="gramStart"/>
      <w:r>
        <w:t xml:space="preserve">Figure </w:t>
      </w:r>
      <w:fldSimple w:instr=" SEQ Figure \* ARABIC ">
        <w:r>
          <w:rPr>
            <w:noProof/>
          </w:rPr>
          <w:t>3</w:t>
        </w:r>
      </w:fldSimple>
      <w:bookmarkEnd w:id="13"/>
      <w:r>
        <w:t>.</w:t>
      </w:r>
      <w:proofErr w:type="gramEnd"/>
      <w:r>
        <w:t xml:space="preserve"> Map marking the forest plots measured for reference of mast based spectrometer and airborne AISA measurements.</w:t>
      </w:r>
    </w:p>
    <w:p w:rsidR="00B00251" w:rsidRPr="00B00251" w:rsidRDefault="00B00251" w:rsidP="001230C6">
      <w:pPr>
        <w:jc w:val="both"/>
        <w:rPr>
          <w:lang w:val="en-US"/>
        </w:rPr>
      </w:pPr>
    </w:p>
    <w:p w:rsidR="005B0EC0" w:rsidRPr="00A767EF" w:rsidRDefault="005B0EC0" w:rsidP="001230C6">
      <w:pPr>
        <w:pStyle w:val="Otsikko1"/>
        <w:numPr>
          <w:ilvl w:val="0"/>
          <w:numId w:val="0"/>
        </w:numPr>
        <w:ind w:left="432" w:hanging="432"/>
        <w:jc w:val="both"/>
        <w:rPr>
          <w:lang w:val="en-US"/>
        </w:rPr>
      </w:pPr>
      <w:bookmarkStart w:id="14" w:name="_Toc318553743"/>
      <w:r w:rsidRPr="00A767EF">
        <w:rPr>
          <w:lang w:val="en-US"/>
        </w:rPr>
        <w:lastRenderedPageBreak/>
        <w:t>References</w:t>
      </w:r>
      <w:bookmarkEnd w:id="14"/>
    </w:p>
    <w:p w:rsidR="00346259" w:rsidRPr="00A767EF" w:rsidRDefault="00346259" w:rsidP="00346259">
      <w:pPr>
        <w:rPr>
          <w:lang w:val="en-US"/>
        </w:rPr>
      </w:pPr>
    </w:p>
    <w:p w:rsidR="00346259" w:rsidRDefault="00346259" w:rsidP="00346259">
      <w:pPr>
        <w:rPr>
          <w:i/>
          <w:lang w:val="en-US"/>
        </w:rPr>
      </w:pPr>
      <w:proofErr w:type="gramStart"/>
      <w:r w:rsidRPr="00A767EF">
        <w:rPr>
          <w:lang w:val="en-US"/>
        </w:rPr>
        <w:t xml:space="preserve">Korhonen, L., Korhonen, K.T., Stenberg, P., </w:t>
      </w:r>
      <w:proofErr w:type="spellStart"/>
      <w:r w:rsidRPr="00A767EF">
        <w:rPr>
          <w:lang w:val="en-US"/>
        </w:rPr>
        <w:t>Maltamo</w:t>
      </w:r>
      <w:proofErr w:type="spellEnd"/>
      <w:r w:rsidRPr="00A767EF">
        <w:rPr>
          <w:lang w:val="en-US"/>
        </w:rPr>
        <w:t>, M. &amp; Rautiainen, M. 2007.</w:t>
      </w:r>
      <w:proofErr w:type="gramEnd"/>
      <w:r w:rsidRPr="00A767EF">
        <w:rPr>
          <w:lang w:val="en-US"/>
        </w:rPr>
        <w:t xml:space="preserve"> </w:t>
      </w:r>
      <w:r w:rsidRPr="00346259">
        <w:rPr>
          <w:lang w:val="en-US"/>
        </w:rPr>
        <w:t>Local models for</w:t>
      </w:r>
      <w:r>
        <w:rPr>
          <w:lang w:val="en-US"/>
        </w:rPr>
        <w:t xml:space="preserve"> </w:t>
      </w:r>
      <w:r w:rsidRPr="00346259">
        <w:rPr>
          <w:lang w:val="en-US"/>
        </w:rPr>
        <w:t xml:space="preserve">forest canopy cover with beta regression. </w:t>
      </w:r>
      <w:r w:rsidRPr="00346259">
        <w:rPr>
          <w:i/>
          <w:lang w:val="en-US"/>
        </w:rPr>
        <w:t xml:space="preserve">Silva </w:t>
      </w:r>
      <w:proofErr w:type="spellStart"/>
      <w:r w:rsidRPr="00346259">
        <w:rPr>
          <w:i/>
          <w:lang w:val="en-US"/>
        </w:rPr>
        <w:t>Fennica</w:t>
      </w:r>
      <w:proofErr w:type="spellEnd"/>
      <w:r w:rsidRPr="00346259">
        <w:rPr>
          <w:i/>
          <w:lang w:val="en-US"/>
        </w:rPr>
        <w:t xml:space="preserve"> 41(4): 671–685</w:t>
      </w:r>
      <w:r>
        <w:rPr>
          <w:i/>
          <w:lang w:val="en-US"/>
        </w:rPr>
        <w:t>.</w:t>
      </w:r>
      <w:r w:rsidRPr="00346259">
        <w:rPr>
          <w:i/>
          <w:lang w:val="en-US"/>
        </w:rPr>
        <w:t xml:space="preserve"> </w:t>
      </w:r>
    </w:p>
    <w:p w:rsidR="00346259" w:rsidRPr="004F5C0C" w:rsidRDefault="00346259" w:rsidP="00346259">
      <w:pPr>
        <w:rPr>
          <w:lang w:val="en-US"/>
        </w:rPr>
      </w:pPr>
    </w:p>
    <w:p w:rsidR="004F5C0C" w:rsidRPr="00A767EF" w:rsidRDefault="004F5C0C" w:rsidP="00346259">
      <w:pPr>
        <w:rPr>
          <w:lang w:val="fi-FI"/>
        </w:rPr>
      </w:pPr>
      <w:proofErr w:type="spellStart"/>
      <w:proofErr w:type="gramStart"/>
      <w:r w:rsidRPr="004F5C0C">
        <w:rPr>
          <w:lang w:val="en-US"/>
        </w:rPr>
        <w:t>Lohila</w:t>
      </w:r>
      <w:proofErr w:type="spellEnd"/>
      <w:r w:rsidRPr="004F5C0C">
        <w:rPr>
          <w:lang w:val="en-US"/>
        </w:rPr>
        <w:t xml:space="preserve">, A., K. </w:t>
      </w:r>
      <w:proofErr w:type="spellStart"/>
      <w:r w:rsidRPr="004F5C0C">
        <w:rPr>
          <w:lang w:val="en-US"/>
        </w:rPr>
        <w:t>Minkkinen</w:t>
      </w:r>
      <w:proofErr w:type="spellEnd"/>
      <w:r w:rsidRPr="004F5C0C">
        <w:rPr>
          <w:lang w:val="en-US"/>
        </w:rPr>
        <w:t xml:space="preserve">, J. Laine, I. </w:t>
      </w:r>
      <w:proofErr w:type="spellStart"/>
      <w:r w:rsidRPr="004F5C0C">
        <w:rPr>
          <w:lang w:val="en-US"/>
        </w:rPr>
        <w:t>Savolainen</w:t>
      </w:r>
      <w:proofErr w:type="spellEnd"/>
      <w:r w:rsidRPr="004F5C0C">
        <w:rPr>
          <w:lang w:val="en-US"/>
        </w:rPr>
        <w:t>, J.-P.</w:t>
      </w:r>
      <w:proofErr w:type="gramEnd"/>
      <w:r w:rsidRPr="004F5C0C">
        <w:rPr>
          <w:lang w:val="en-US"/>
        </w:rPr>
        <w:t xml:space="preserve"> </w:t>
      </w:r>
      <w:proofErr w:type="spellStart"/>
      <w:r w:rsidRPr="004F5C0C">
        <w:rPr>
          <w:lang w:val="en-US"/>
        </w:rPr>
        <w:t>Tuovinen</w:t>
      </w:r>
      <w:proofErr w:type="spellEnd"/>
      <w:r w:rsidRPr="004F5C0C">
        <w:rPr>
          <w:lang w:val="en-US"/>
        </w:rPr>
        <w:t xml:space="preserve">, L. Korhonen, T. Laurila, H. Tietäväinen, and A. Laaksonen (2010), Forestation of boreal </w:t>
      </w:r>
      <w:proofErr w:type="spellStart"/>
      <w:r w:rsidRPr="004F5C0C">
        <w:rPr>
          <w:lang w:val="en-US"/>
        </w:rPr>
        <w:t>peatlands</w:t>
      </w:r>
      <w:proofErr w:type="spellEnd"/>
      <w:r w:rsidRPr="004F5C0C">
        <w:rPr>
          <w:lang w:val="en-US"/>
        </w:rPr>
        <w:t xml:space="preserve">: Impacts of changing albedo and greenhouse gas fluxes on </w:t>
      </w:r>
      <w:proofErr w:type="spellStart"/>
      <w:r w:rsidRPr="004F5C0C">
        <w:rPr>
          <w:lang w:val="en-US"/>
        </w:rPr>
        <w:t>radiative</w:t>
      </w:r>
      <w:proofErr w:type="spellEnd"/>
      <w:r w:rsidRPr="004F5C0C">
        <w:rPr>
          <w:lang w:val="en-US"/>
        </w:rPr>
        <w:t xml:space="preserve"> forcing,</w:t>
      </w:r>
      <w:r>
        <w:rPr>
          <w:lang w:val="en-US"/>
        </w:rPr>
        <w:t xml:space="preserve"> </w:t>
      </w:r>
      <w:r w:rsidRPr="004F5C0C">
        <w:rPr>
          <w:i/>
          <w:lang w:val="en-US"/>
        </w:rPr>
        <w:t xml:space="preserve">J. </w:t>
      </w:r>
      <w:proofErr w:type="spellStart"/>
      <w:r w:rsidRPr="004F5C0C">
        <w:rPr>
          <w:i/>
          <w:lang w:val="en-US"/>
        </w:rPr>
        <w:t>Geophys</w:t>
      </w:r>
      <w:proofErr w:type="spellEnd"/>
      <w:r w:rsidRPr="004F5C0C">
        <w:rPr>
          <w:i/>
          <w:lang w:val="en-US"/>
        </w:rPr>
        <w:t xml:space="preserve">. </w:t>
      </w:r>
      <w:r w:rsidRPr="00A767EF">
        <w:rPr>
          <w:i/>
          <w:lang w:val="fi-FI"/>
        </w:rPr>
        <w:t>Res., 115, G04011, 15 p.</w:t>
      </w:r>
    </w:p>
    <w:p w:rsidR="004F5C0C" w:rsidRPr="00A767EF" w:rsidRDefault="004F5C0C" w:rsidP="00346259">
      <w:pPr>
        <w:rPr>
          <w:lang w:val="fi-FI"/>
        </w:rPr>
      </w:pPr>
    </w:p>
    <w:p w:rsidR="00B2179D" w:rsidRPr="00A767EF" w:rsidRDefault="00F82C11" w:rsidP="00B2179D">
      <w:pPr>
        <w:rPr>
          <w:lang w:val="en-US"/>
        </w:rPr>
      </w:pPr>
      <w:r w:rsidRPr="00F82C11">
        <w:rPr>
          <w:lang w:val="fi-FI"/>
        </w:rPr>
        <w:t xml:space="preserve"> </w:t>
      </w:r>
      <w:proofErr w:type="spellStart"/>
      <w:r w:rsidRPr="00F82C11">
        <w:rPr>
          <w:lang w:val="fi-FI"/>
        </w:rPr>
        <w:t>Zianis</w:t>
      </w:r>
      <w:proofErr w:type="spellEnd"/>
      <w:r w:rsidRPr="00F82C11">
        <w:rPr>
          <w:lang w:val="fi-FI"/>
        </w:rPr>
        <w:t xml:space="preserve">, D., Muukkonen, P., Mäkipää, R. &amp; </w:t>
      </w:r>
      <w:proofErr w:type="spellStart"/>
      <w:r w:rsidRPr="00F82C11">
        <w:rPr>
          <w:lang w:val="fi-FI"/>
        </w:rPr>
        <w:t>Mencuccini</w:t>
      </w:r>
      <w:proofErr w:type="spellEnd"/>
      <w:r w:rsidRPr="00F82C11">
        <w:rPr>
          <w:lang w:val="fi-FI"/>
        </w:rPr>
        <w:t xml:space="preserve">, M. 2005. </w:t>
      </w:r>
      <w:proofErr w:type="gramStart"/>
      <w:r w:rsidRPr="00F82C11">
        <w:rPr>
          <w:lang w:val="en-US"/>
        </w:rPr>
        <w:t>Biomass and stem volume equations for tree species in Europe.</w:t>
      </w:r>
      <w:proofErr w:type="gramEnd"/>
      <w:r w:rsidRPr="00F82C11">
        <w:rPr>
          <w:lang w:val="en-US"/>
        </w:rPr>
        <w:t xml:space="preserve"> </w:t>
      </w:r>
      <w:proofErr w:type="gramStart"/>
      <w:r w:rsidRPr="00A767EF">
        <w:rPr>
          <w:i/>
          <w:lang w:val="en-US"/>
        </w:rPr>
        <w:t xml:space="preserve">Silva </w:t>
      </w:r>
      <w:proofErr w:type="spellStart"/>
      <w:r w:rsidRPr="00A767EF">
        <w:rPr>
          <w:i/>
          <w:lang w:val="en-US"/>
        </w:rPr>
        <w:t>Fennica</w:t>
      </w:r>
      <w:proofErr w:type="spellEnd"/>
      <w:r w:rsidRPr="00A767EF">
        <w:rPr>
          <w:i/>
          <w:lang w:val="en-US"/>
        </w:rPr>
        <w:t xml:space="preserve"> Monographs 4.</w:t>
      </w:r>
      <w:proofErr w:type="gramEnd"/>
      <w:r w:rsidRPr="00A767EF">
        <w:rPr>
          <w:i/>
          <w:lang w:val="en-US"/>
        </w:rPr>
        <w:t xml:space="preserve"> </w:t>
      </w:r>
      <w:proofErr w:type="gramStart"/>
      <w:r w:rsidRPr="00A767EF">
        <w:rPr>
          <w:i/>
          <w:lang w:val="en-US"/>
        </w:rPr>
        <w:t>63 p</w:t>
      </w:r>
      <w:r w:rsidRPr="00A767EF">
        <w:rPr>
          <w:lang w:val="en-US"/>
        </w:rPr>
        <w:t>.</w:t>
      </w:r>
      <w:proofErr w:type="gramEnd"/>
      <w:r w:rsidRPr="00A767EF">
        <w:rPr>
          <w:lang w:val="en-US"/>
        </w:rPr>
        <w:t xml:space="preserve"> </w:t>
      </w:r>
    </w:p>
    <w:p w:rsidR="002F3749" w:rsidRDefault="002F3749" w:rsidP="00B2179D">
      <w:pPr>
        <w:rPr>
          <w:lang w:val="en-US"/>
        </w:rPr>
        <w:sectPr w:rsidR="002F3749" w:rsidSect="00DA0C35">
          <w:headerReference w:type="default" r:id="rId19"/>
          <w:footerReference w:type="even" r:id="rId20"/>
          <w:footerReference w:type="default" r:id="rId21"/>
          <w:pgSz w:w="11906" w:h="16838"/>
          <w:pgMar w:top="1417" w:right="1417" w:bottom="1417" w:left="1417" w:header="708" w:footer="708" w:gutter="0"/>
          <w:cols w:space="708"/>
          <w:titlePg/>
          <w:docGrid w:linePitch="360"/>
        </w:sectPr>
      </w:pPr>
    </w:p>
    <w:p w:rsidR="00C12F9C" w:rsidRDefault="00C12F9C" w:rsidP="00366301">
      <w:pPr>
        <w:pStyle w:val="Otsikko1"/>
        <w:numPr>
          <w:ilvl w:val="0"/>
          <w:numId w:val="0"/>
        </w:numPr>
        <w:ind w:left="432" w:hanging="432"/>
      </w:pPr>
      <w:bookmarkStart w:id="15" w:name="_Toc318553744"/>
      <w:r>
        <w:lastRenderedPageBreak/>
        <w:t>Annex 1</w:t>
      </w:r>
      <w:bookmarkEnd w:id="15"/>
    </w:p>
    <w:p w:rsidR="00C12F9C" w:rsidRDefault="00C12F9C" w:rsidP="00712F09">
      <w:pPr>
        <w:pStyle w:val="Kuvanotsikko"/>
        <w:keepNext/>
      </w:pPr>
      <w:r>
        <w:t xml:space="preserve">Table </w:t>
      </w:r>
      <w:fldSimple w:instr=" SEQ Table \* ARABIC ">
        <w:r>
          <w:rPr>
            <w:noProof/>
          </w:rPr>
          <w:t>2</w:t>
        </w:r>
      </w:fldSimple>
      <w:r>
        <w:t xml:space="preserve"> Measurement sites and measured and estimated variables from the forest plots.</w:t>
      </w:r>
    </w:p>
    <w:tbl>
      <w:tblPr>
        <w:tblpPr w:leftFromText="181" w:rightFromText="181" w:vertAnchor="page" w:horzAnchor="margin" w:tblpY="1191"/>
        <w:tblW w:w="15417" w:type="dxa"/>
        <w:tblLook w:val="04A0"/>
      </w:tblPr>
      <w:tblGrid>
        <w:gridCol w:w="534"/>
        <w:gridCol w:w="992"/>
        <w:gridCol w:w="992"/>
        <w:gridCol w:w="992"/>
        <w:gridCol w:w="1582"/>
        <w:gridCol w:w="1029"/>
        <w:gridCol w:w="1075"/>
        <w:gridCol w:w="917"/>
        <w:gridCol w:w="1068"/>
        <w:gridCol w:w="552"/>
        <w:gridCol w:w="1121"/>
        <w:gridCol w:w="1162"/>
        <w:gridCol w:w="1275"/>
        <w:gridCol w:w="851"/>
        <w:gridCol w:w="1417"/>
      </w:tblGrid>
      <w:tr w:rsidR="00366301" w:rsidRPr="002F3749" w:rsidTr="003C09CC">
        <w:trPr>
          <w:trHeight w:val="255"/>
        </w:trPr>
        <w:tc>
          <w:tcPr>
            <w:tcW w:w="534" w:type="dxa"/>
            <w:tcBorders>
              <w:top w:val="nil"/>
              <w:left w:val="nil"/>
              <w:bottom w:val="single" w:sz="8" w:space="0" w:color="auto"/>
              <w:right w:val="nil"/>
            </w:tcBorders>
            <w:shd w:val="clear" w:color="auto" w:fill="auto"/>
            <w:noWrap/>
            <w:hideMark/>
          </w:tcPr>
          <w:p w:rsidR="00366301" w:rsidRPr="00E97D70" w:rsidRDefault="00366301" w:rsidP="00366301">
            <w:pPr>
              <w:jc w:val="center"/>
              <w:rPr>
                <w:b/>
                <w:color w:val="000000"/>
                <w:sz w:val="18"/>
                <w:szCs w:val="18"/>
                <w:lang w:val="en-US" w:eastAsia="en-US"/>
              </w:rPr>
            </w:pPr>
            <w:bookmarkStart w:id="16" w:name="RANGE!A1:O40"/>
            <w:r w:rsidRPr="00E97D70">
              <w:rPr>
                <w:b/>
                <w:color w:val="000000"/>
                <w:sz w:val="18"/>
                <w:szCs w:val="18"/>
                <w:lang w:val="en-US" w:eastAsia="en-US"/>
              </w:rPr>
              <w:t>ID</w:t>
            </w:r>
            <w:bookmarkEnd w:id="16"/>
          </w:p>
        </w:tc>
        <w:tc>
          <w:tcPr>
            <w:tcW w:w="992" w:type="dxa"/>
            <w:tcBorders>
              <w:top w:val="nil"/>
              <w:left w:val="nil"/>
              <w:bottom w:val="single" w:sz="8" w:space="0" w:color="auto"/>
              <w:right w:val="nil"/>
            </w:tcBorders>
            <w:shd w:val="clear" w:color="auto" w:fill="auto"/>
            <w:noWrap/>
            <w:hideMark/>
          </w:tcPr>
          <w:p w:rsidR="00366301" w:rsidRPr="00E97D70" w:rsidRDefault="00366301" w:rsidP="00366301">
            <w:pPr>
              <w:jc w:val="center"/>
              <w:rPr>
                <w:b/>
                <w:color w:val="000000"/>
                <w:sz w:val="18"/>
                <w:szCs w:val="18"/>
                <w:lang w:val="en-US" w:eastAsia="en-US"/>
              </w:rPr>
            </w:pPr>
            <w:r w:rsidRPr="00E97D70">
              <w:rPr>
                <w:b/>
                <w:color w:val="000000"/>
                <w:sz w:val="18"/>
                <w:szCs w:val="18"/>
                <w:lang w:val="en-US" w:eastAsia="en-US"/>
              </w:rPr>
              <w:t>Lat</w:t>
            </w:r>
            <w:r>
              <w:rPr>
                <w:b/>
                <w:color w:val="000000"/>
                <w:sz w:val="18"/>
                <w:szCs w:val="18"/>
                <w:lang w:val="en-US" w:eastAsia="en-US"/>
              </w:rPr>
              <w:t xml:space="preserve"> (°)</w:t>
            </w:r>
          </w:p>
        </w:tc>
        <w:tc>
          <w:tcPr>
            <w:tcW w:w="992" w:type="dxa"/>
            <w:tcBorders>
              <w:top w:val="nil"/>
              <w:left w:val="nil"/>
              <w:bottom w:val="single" w:sz="8" w:space="0" w:color="auto"/>
              <w:right w:val="nil"/>
            </w:tcBorders>
            <w:shd w:val="clear" w:color="auto" w:fill="auto"/>
            <w:noWrap/>
            <w:hideMark/>
          </w:tcPr>
          <w:p w:rsidR="00366301" w:rsidRPr="00E97D70" w:rsidRDefault="00366301" w:rsidP="00366301">
            <w:pPr>
              <w:jc w:val="center"/>
              <w:rPr>
                <w:b/>
                <w:color w:val="000000"/>
                <w:sz w:val="18"/>
                <w:szCs w:val="18"/>
                <w:lang w:val="en-US" w:eastAsia="en-US"/>
              </w:rPr>
            </w:pPr>
            <w:r w:rsidRPr="00E97D70">
              <w:rPr>
                <w:b/>
                <w:color w:val="000000"/>
                <w:sz w:val="18"/>
                <w:szCs w:val="18"/>
                <w:lang w:val="en-US" w:eastAsia="en-US"/>
              </w:rPr>
              <w:t>Long</w:t>
            </w:r>
            <w:r>
              <w:rPr>
                <w:b/>
                <w:color w:val="000000"/>
                <w:sz w:val="18"/>
                <w:szCs w:val="18"/>
                <w:lang w:val="en-US" w:eastAsia="en-US"/>
              </w:rPr>
              <w:t xml:space="preserve"> (°)</w:t>
            </w:r>
          </w:p>
        </w:tc>
        <w:tc>
          <w:tcPr>
            <w:tcW w:w="992" w:type="dxa"/>
            <w:tcBorders>
              <w:top w:val="nil"/>
              <w:left w:val="nil"/>
              <w:bottom w:val="single" w:sz="8" w:space="0" w:color="auto"/>
              <w:right w:val="nil"/>
            </w:tcBorders>
            <w:shd w:val="clear" w:color="auto" w:fill="auto"/>
            <w:noWrap/>
            <w:hideMark/>
          </w:tcPr>
          <w:p w:rsidR="00366301" w:rsidRDefault="00366301" w:rsidP="00366301">
            <w:pPr>
              <w:jc w:val="center"/>
              <w:rPr>
                <w:b/>
                <w:color w:val="000000"/>
                <w:sz w:val="18"/>
                <w:szCs w:val="18"/>
                <w:lang w:val="en-US" w:eastAsia="en-US"/>
              </w:rPr>
            </w:pPr>
            <w:r>
              <w:rPr>
                <w:b/>
                <w:color w:val="000000"/>
                <w:sz w:val="18"/>
                <w:szCs w:val="18"/>
                <w:lang w:val="en-US" w:eastAsia="en-US"/>
              </w:rPr>
              <w:t>Width of</w:t>
            </w:r>
          </w:p>
          <w:p w:rsidR="00366301" w:rsidRPr="00E97D70" w:rsidRDefault="00366301" w:rsidP="00366301">
            <w:pPr>
              <w:jc w:val="center"/>
              <w:rPr>
                <w:b/>
                <w:color w:val="000000"/>
                <w:sz w:val="18"/>
                <w:szCs w:val="18"/>
                <w:lang w:val="en-US" w:eastAsia="en-US"/>
              </w:rPr>
            </w:pPr>
            <w:r>
              <w:rPr>
                <w:b/>
                <w:color w:val="000000"/>
                <w:sz w:val="18"/>
                <w:szCs w:val="18"/>
                <w:lang w:val="en-US" w:eastAsia="en-US"/>
              </w:rPr>
              <w:t>crown (m)</w:t>
            </w:r>
          </w:p>
        </w:tc>
        <w:tc>
          <w:tcPr>
            <w:tcW w:w="1582" w:type="dxa"/>
            <w:tcBorders>
              <w:top w:val="nil"/>
              <w:left w:val="nil"/>
              <w:bottom w:val="single" w:sz="8" w:space="0" w:color="auto"/>
              <w:right w:val="nil"/>
            </w:tcBorders>
            <w:shd w:val="clear" w:color="auto" w:fill="auto"/>
            <w:noWrap/>
            <w:hideMark/>
          </w:tcPr>
          <w:p w:rsidR="00366301" w:rsidRPr="00E97D70" w:rsidRDefault="00366301" w:rsidP="00366301">
            <w:pPr>
              <w:jc w:val="center"/>
              <w:rPr>
                <w:b/>
                <w:color w:val="000000"/>
                <w:sz w:val="18"/>
                <w:szCs w:val="18"/>
                <w:lang w:val="en-US" w:eastAsia="en-US"/>
              </w:rPr>
            </w:pPr>
            <w:r>
              <w:rPr>
                <w:b/>
                <w:color w:val="000000"/>
                <w:sz w:val="18"/>
                <w:szCs w:val="18"/>
                <w:lang w:val="en-US" w:eastAsia="en-US"/>
              </w:rPr>
              <w:t>Height of  crown base (m)</w:t>
            </w:r>
          </w:p>
        </w:tc>
        <w:tc>
          <w:tcPr>
            <w:tcW w:w="1029" w:type="dxa"/>
            <w:tcBorders>
              <w:top w:val="nil"/>
              <w:left w:val="nil"/>
              <w:bottom w:val="single" w:sz="8" w:space="0" w:color="auto"/>
              <w:right w:val="nil"/>
            </w:tcBorders>
            <w:shd w:val="clear" w:color="auto" w:fill="auto"/>
            <w:noWrap/>
            <w:hideMark/>
          </w:tcPr>
          <w:p w:rsidR="00366301" w:rsidRPr="00712F09" w:rsidRDefault="003C09CC" w:rsidP="00366301">
            <w:pPr>
              <w:jc w:val="center"/>
              <w:rPr>
                <w:b/>
                <w:color w:val="000000"/>
                <w:sz w:val="18"/>
                <w:szCs w:val="18"/>
                <w:lang w:val="en-US" w:eastAsia="en-US"/>
              </w:rPr>
            </w:pPr>
            <w:r>
              <w:rPr>
                <w:b/>
                <w:color w:val="000000"/>
                <w:sz w:val="18"/>
                <w:szCs w:val="18"/>
                <w:lang w:val="en-US" w:eastAsia="en-US"/>
              </w:rPr>
              <w:t xml:space="preserve">Basal </w:t>
            </w:r>
            <w:r w:rsidR="00366301" w:rsidRPr="00E97D70">
              <w:rPr>
                <w:b/>
                <w:color w:val="000000"/>
                <w:sz w:val="18"/>
                <w:szCs w:val="18"/>
                <w:lang w:val="en-US" w:eastAsia="en-US"/>
              </w:rPr>
              <w:t>area</w:t>
            </w:r>
            <w:r w:rsidR="00366301">
              <w:rPr>
                <w:b/>
                <w:color w:val="000000"/>
                <w:sz w:val="18"/>
                <w:szCs w:val="18"/>
                <w:lang w:val="en-US" w:eastAsia="en-US"/>
              </w:rPr>
              <w:t xml:space="preserve"> (m</w:t>
            </w:r>
            <w:r w:rsidR="00366301">
              <w:rPr>
                <w:b/>
                <w:color w:val="000000"/>
                <w:sz w:val="18"/>
                <w:szCs w:val="18"/>
                <w:vertAlign w:val="superscript"/>
                <w:lang w:val="en-US" w:eastAsia="en-US"/>
              </w:rPr>
              <w:t>2</w:t>
            </w:r>
            <w:r w:rsidR="00366301">
              <w:rPr>
                <w:b/>
                <w:color w:val="000000"/>
                <w:sz w:val="18"/>
                <w:szCs w:val="18"/>
                <w:lang w:val="en-US" w:eastAsia="en-US"/>
              </w:rPr>
              <w:t>/ha)</w:t>
            </w:r>
          </w:p>
        </w:tc>
        <w:tc>
          <w:tcPr>
            <w:tcW w:w="1075" w:type="dxa"/>
            <w:tcBorders>
              <w:top w:val="nil"/>
              <w:left w:val="nil"/>
              <w:bottom w:val="single" w:sz="8" w:space="0" w:color="auto"/>
              <w:right w:val="nil"/>
            </w:tcBorders>
            <w:shd w:val="clear" w:color="auto" w:fill="auto"/>
            <w:noWrap/>
            <w:hideMark/>
          </w:tcPr>
          <w:p w:rsidR="00366301" w:rsidRPr="00E97D70" w:rsidRDefault="00366301" w:rsidP="00366301">
            <w:pPr>
              <w:jc w:val="center"/>
              <w:rPr>
                <w:b/>
                <w:color w:val="000000"/>
                <w:sz w:val="18"/>
                <w:szCs w:val="18"/>
                <w:lang w:val="en-US" w:eastAsia="en-US"/>
              </w:rPr>
            </w:pPr>
            <w:r>
              <w:rPr>
                <w:b/>
                <w:color w:val="000000"/>
                <w:sz w:val="18"/>
                <w:szCs w:val="18"/>
                <w:lang w:val="en-US" w:eastAsia="en-US"/>
              </w:rPr>
              <w:t xml:space="preserve">% of </w:t>
            </w:r>
            <w:proofErr w:type="spellStart"/>
            <w:r>
              <w:rPr>
                <w:b/>
                <w:color w:val="000000"/>
                <w:sz w:val="18"/>
                <w:szCs w:val="18"/>
                <w:lang w:val="en-US" w:eastAsia="en-US"/>
              </w:rPr>
              <w:t>brd</w:t>
            </w:r>
            <w:proofErr w:type="spellEnd"/>
            <w:r>
              <w:rPr>
                <w:b/>
                <w:color w:val="000000"/>
                <w:sz w:val="18"/>
                <w:szCs w:val="18"/>
                <w:lang w:val="en-US" w:eastAsia="en-US"/>
              </w:rPr>
              <w:t xml:space="preserve">. </w:t>
            </w:r>
            <w:r w:rsidR="003C09CC">
              <w:rPr>
                <w:b/>
                <w:color w:val="000000"/>
                <w:sz w:val="18"/>
                <w:szCs w:val="18"/>
                <w:lang w:val="en-US" w:eastAsia="en-US"/>
              </w:rPr>
              <w:t>L</w:t>
            </w:r>
            <w:r>
              <w:rPr>
                <w:b/>
                <w:color w:val="000000"/>
                <w:sz w:val="18"/>
                <w:szCs w:val="18"/>
                <w:lang w:val="en-US" w:eastAsia="en-US"/>
              </w:rPr>
              <w:t>eaf</w:t>
            </w:r>
            <w:r w:rsidR="003C09CC">
              <w:rPr>
                <w:b/>
                <w:color w:val="000000"/>
                <w:sz w:val="18"/>
                <w:szCs w:val="18"/>
                <w:lang w:val="en-US" w:eastAsia="en-US"/>
              </w:rPr>
              <w:t xml:space="preserve"> trees</w:t>
            </w:r>
          </w:p>
        </w:tc>
        <w:tc>
          <w:tcPr>
            <w:tcW w:w="775" w:type="dxa"/>
            <w:tcBorders>
              <w:top w:val="nil"/>
              <w:left w:val="nil"/>
              <w:bottom w:val="single" w:sz="8" w:space="0" w:color="auto"/>
              <w:right w:val="nil"/>
            </w:tcBorders>
            <w:shd w:val="clear" w:color="auto" w:fill="auto"/>
            <w:noWrap/>
            <w:hideMark/>
          </w:tcPr>
          <w:p w:rsidR="00366301" w:rsidRPr="00E97D70" w:rsidRDefault="00366301" w:rsidP="00366301">
            <w:pPr>
              <w:jc w:val="center"/>
              <w:rPr>
                <w:b/>
                <w:color w:val="000000"/>
                <w:sz w:val="18"/>
                <w:szCs w:val="18"/>
                <w:lang w:val="en-US" w:eastAsia="en-US"/>
              </w:rPr>
            </w:pPr>
            <w:r w:rsidRPr="00E97D70">
              <w:rPr>
                <w:b/>
                <w:color w:val="000000"/>
                <w:sz w:val="18"/>
                <w:szCs w:val="18"/>
                <w:lang w:val="en-US" w:eastAsia="en-US"/>
              </w:rPr>
              <w:t>Diameter</w:t>
            </w:r>
            <w:r>
              <w:rPr>
                <w:b/>
                <w:color w:val="000000"/>
                <w:sz w:val="18"/>
                <w:szCs w:val="18"/>
                <w:lang w:val="en-US" w:eastAsia="en-US"/>
              </w:rPr>
              <w:t xml:space="preserve"> (cm)</w:t>
            </w:r>
          </w:p>
        </w:tc>
        <w:tc>
          <w:tcPr>
            <w:tcW w:w="1068" w:type="dxa"/>
            <w:tcBorders>
              <w:top w:val="nil"/>
              <w:left w:val="nil"/>
              <w:bottom w:val="single" w:sz="8" w:space="0" w:color="auto"/>
              <w:right w:val="nil"/>
            </w:tcBorders>
            <w:shd w:val="clear" w:color="auto" w:fill="auto"/>
            <w:noWrap/>
            <w:hideMark/>
          </w:tcPr>
          <w:p w:rsidR="00366301" w:rsidRPr="00E97D70" w:rsidRDefault="00366301" w:rsidP="00366301">
            <w:pPr>
              <w:jc w:val="center"/>
              <w:rPr>
                <w:b/>
                <w:color w:val="000000"/>
                <w:sz w:val="18"/>
                <w:szCs w:val="18"/>
                <w:lang w:val="en-US" w:eastAsia="en-US"/>
              </w:rPr>
            </w:pPr>
            <w:r>
              <w:rPr>
                <w:b/>
                <w:color w:val="000000"/>
                <w:sz w:val="18"/>
                <w:szCs w:val="18"/>
                <w:lang w:val="en-US" w:eastAsia="en-US"/>
              </w:rPr>
              <w:t>Tree h</w:t>
            </w:r>
            <w:r w:rsidRPr="00E97D70">
              <w:rPr>
                <w:b/>
                <w:color w:val="000000"/>
                <w:sz w:val="18"/>
                <w:szCs w:val="18"/>
                <w:lang w:val="en-US" w:eastAsia="en-US"/>
              </w:rPr>
              <w:t>eight</w:t>
            </w:r>
            <w:r>
              <w:rPr>
                <w:b/>
                <w:color w:val="000000"/>
                <w:sz w:val="18"/>
                <w:szCs w:val="18"/>
                <w:lang w:val="en-US" w:eastAsia="en-US"/>
              </w:rPr>
              <w:t xml:space="preserve"> (m) </w:t>
            </w:r>
          </w:p>
        </w:tc>
        <w:tc>
          <w:tcPr>
            <w:tcW w:w="552" w:type="dxa"/>
            <w:tcBorders>
              <w:top w:val="nil"/>
              <w:left w:val="nil"/>
              <w:bottom w:val="single" w:sz="8" w:space="0" w:color="auto"/>
              <w:right w:val="nil"/>
            </w:tcBorders>
            <w:shd w:val="clear" w:color="auto" w:fill="auto"/>
            <w:noWrap/>
            <w:hideMark/>
          </w:tcPr>
          <w:p w:rsidR="00366301" w:rsidRPr="00E97D70" w:rsidRDefault="00366301" w:rsidP="00366301">
            <w:pPr>
              <w:jc w:val="center"/>
              <w:rPr>
                <w:b/>
                <w:color w:val="000000"/>
                <w:sz w:val="18"/>
                <w:szCs w:val="18"/>
                <w:lang w:val="en-US" w:eastAsia="en-US"/>
              </w:rPr>
            </w:pPr>
            <w:r>
              <w:rPr>
                <w:b/>
                <w:color w:val="000000"/>
                <w:sz w:val="18"/>
                <w:szCs w:val="18"/>
                <w:lang w:val="en-US" w:eastAsia="en-US"/>
              </w:rPr>
              <w:t>A</w:t>
            </w:r>
            <w:r w:rsidRPr="00E97D70">
              <w:rPr>
                <w:b/>
                <w:color w:val="000000"/>
                <w:sz w:val="18"/>
                <w:szCs w:val="18"/>
                <w:lang w:val="en-US" w:eastAsia="en-US"/>
              </w:rPr>
              <w:t>ge</w:t>
            </w:r>
            <w:r>
              <w:rPr>
                <w:b/>
                <w:color w:val="000000"/>
                <w:sz w:val="18"/>
                <w:szCs w:val="18"/>
                <w:lang w:val="en-US" w:eastAsia="en-US"/>
              </w:rPr>
              <w:t xml:space="preserve"> (y)</w:t>
            </w:r>
          </w:p>
        </w:tc>
        <w:tc>
          <w:tcPr>
            <w:tcW w:w="1121" w:type="dxa"/>
            <w:tcBorders>
              <w:top w:val="nil"/>
              <w:left w:val="nil"/>
              <w:bottom w:val="single" w:sz="8" w:space="0" w:color="auto"/>
              <w:right w:val="nil"/>
            </w:tcBorders>
            <w:shd w:val="clear" w:color="auto" w:fill="auto"/>
            <w:noWrap/>
            <w:hideMark/>
          </w:tcPr>
          <w:p w:rsidR="00366301" w:rsidRPr="00E97D70" w:rsidRDefault="00366301" w:rsidP="00366301">
            <w:pPr>
              <w:jc w:val="center"/>
              <w:rPr>
                <w:b/>
                <w:color w:val="000000"/>
                <w:sz w:val="18"/>
                <w:szCs w:val="18"/>
                <w:lang w:val="en-US" w:eastAsia="en-US"/>
              </w:rPr>
            </w:pPr>
            <w:r>
              <w:rPr>
                <w:b/>
                <w:color w:val="000000"/>
                <w:sz w:val="18"/>
                <w:szCs w:val="18"/>
                <w:lang w:val="en-US" w:eastAsia="en-US"/>
              </w:rPr>
              <w:t xml:space="preserve">Crown </w:t>
            </w:r>
            <w:r w:rsidRPr="00E97D70">
              <w:rPr>
                <w:b/>
                <w:color w:val="000000"/>
                <w:sz w:val="18"/>
                <w:szCs w:val="18"/>
                <w:lang w:val="en-US" w:eastAsia="en-US"/>
              </w:rPr>
              <w:t>cove</w:t>
            </w:r>
            <w:r>
              <w:rPr>
                <w:b/>
                <w:color w:val="000000"/>
                <w:sz w:val="18"/>
                <w:szCs w:val="18"/>
                <w:lang w:val="en-US" w:eastAsia="en-US"/>
              </w:rPr>
              <w:t>r (%)</w:t>
            </w:r>
          </w:p>
        </w:tc>
        <w:tc>
          <w:tcPr>
            <w:tcW w:w="1162" w:type="dxa"/>
            <w:tcBorders>
              <w:top w:val="nil"/>
              <w:left w:val="nil"/>
              <w:bottom w:val="single" w:sz="8" w:space="0" w:color="auto"/>
              <w:right w:val="nil"/>
            </w:tcBorders>
            <w:shd w:val="clear" w:color="auto" w:fill="auto"/>
            <w:noWrap/>
            <w:hideMark/>
          </w:tcPr>
          <w:p w:rsidR="00366301" w:rsidRPr="00E97D70" w:rsidRDefault="00366301" w:rsidP="00366301">
            <w:pPr>
              <w:jc w:val="center"/>
              <w:rPr>
                <w:b/>
                <w:color w:val="000000"/>
                <w:sz w:val="18"/>
                <w:szCs w:val="18"/>
                <w:lang w:val="en-US" w:eastAsia="en-US"/>
              </w:rPr>
            </w:pPr>
            <w:r>
              <w:rPr>
                <w:b/>
                <w:color w:val="000000"/>
                <w:sz w:val="18"/>
                <w:szCs w:val="18"/>
                <w:lang w:val="en-US" w:eastAsia="en-US"/>
              </w:rPr>
              <w:t>Gap fraction (45-60°)</w:t>
            </w:r>
          </w:p>
        </w:tc>
        <w:tc>
          <w:tcPr>
            <w:tcW w:w="1275" w:type="dxa"/>
            <w:tcBorders>
              <w:top w:val="nil"/>
              <w:left w:val="nil"/>
              <w:bottom w:val="single" w:sz="8" w:space="0" w:color="auto"/>
              <w:right w:val="nil"/>
            </w:tcBorders>
            <w:shd w:val="clear" w:color="auto" w:fill="auto"/>
            <w:noWrap/>
            <w:hideMark/>
          </w:tcPr>
          <w:p w:rsidR="00366301" w:rsidRPr="00712F09" w:rsidRDefault="00366301" w:rsidP="00366301">
            <w:pPr>
              <w:jc w:val="center"/>
              <w:rPr>
                <w:b/>
                <w:color w:val="000000"/>
                <w:sz w:val="18"/>
                <w:szCs w:val="18"/>
                <w:lang w:val="en-US" w:eastAsia="en-US"/>
              </w:rPr>
            </w:pPr>
            <w:r>
              <w:rPr>
                <w:b/>
                <w:color w:val="000000"/>
                <w:sz w:val="18"/>
                <w:szCs w:val="18"/>
                <w:lang w:val="en-US" w:eastAsia="en-US"/>
              </w:rPr>
              <w:t>Stem volume (m</w:t>
            </w:r>
            <w:r>
              <w:rPr>
                <w:b/>
                <w:color w:val="000000"/>
                <w:sz w:val="18"/>
                <w:szCs w:val="18"/>
                <w:vertAlign w:val="superscript"/>
                <w:lang w:val="en-US" w:eastAsia="en-US"/>
              </w:rPr>
              <w:t>3</w:t>
            </w:r>
            <w:r>
              <w:rPr>
                <w:b/>
                <w:color w:val="000000"/>
                <w:sz w:val="18"/>
                <w:szCs w:val="18"/>
                <w:lang w:val="en-US" w:eastAsia="en-US"/>
              </w:rPr>
              <w:t>/ha)</w:t>
            </w:r>
          </w:p>
        </w:tc>
        <w:tc>
          <w:tcPr>
            <w:tcW w:w="851" w:type="dxa"/>
            <w:tcBorders>
              <w:top w:val="nil"/>
              <w:left w:val="nil"/>
              <w:bottom w:val="single" w:sz="8" w:space="0" w:color="auto"/>
              <w:right w:val="nil"/>
            </w:tcBorders>
            <w:shd w:val="clear" w:color="auto" w:fill="auto"/>
            <w:noWrap/>
            <w:hideMark/>
          </w:tcPr>
          <w:p w:rsidR="00366301" w:rsidRPr="00E97D70" w:rsidRDefault="00366301" w:rsidP="00366301">
            <w:pPr>
              <w:jc w:val="center"/>
              <w:rPr>
                <w:b/>
                <w:color w:val="000000"/>
                <w:sz w:val="18"/>
                <w:szCs w:val="18"/>
                <w:lang w:val="en-US" w:eastAsia="en-US"/>
              </w:rPr>
            </w:pPr>
            <w:r>
              <w:rPr>
                <w:b/>
                <w:color w:val="000000"/>
                <w:sz w:val="18"/>
                <w:szCs w:val="18"/>
                <w:lang w:val="en-US" w:eastAsia="en-US"/>
              </w:rPr>
              <w:t xml:space="preserve">Stems per </w:t>
            </w:r>
            <w:r w:rsidRPr="00E97D70">
              <w:rPr>
                <w:b/>
                <w:color w:val="000000"/>
                <w:sz w:val="18"/>
                <w:szCs w:val="18"/>
                <w:lang w:val="en-US" w:eastAsia="en-US"/>
              </w:rPr>
              <w:t>ha</w:t>
            </w:r>
          </w:p>
        </w:tc>
        <w:tc>
          <w:tcPr>
            <w:tcW w:w="1417" w:type="dxa"/>
            <w:tcBorders>
              <w:top w:val="nil"/>
              <w:left w:val="nil"/>
              <w:bottom w:val="single" w:sz="8" w:space="0" w:color="auto"/>
              <w:right w:val="nil"/>
            </w:tcBorders>
            <w:shd w:val="clear" w:color="auto" w:fill="auto"/>
            <w:noWrap/>
            <w:hideMark/>
          </w:tcPr>
          <w:p w:rsidR="00366301" w:rsidRPr="00E97D70" w:rsidRDefault="00366301" w:rsidP="00366301">
            <w:pPr>
              <w:jc w:val="center"/>
              <w:rPr>
                <w:b/>
                <w:color w:val="000000"/>
                <w:sz w:val="18"/>
                <w:szCs w:val="18"/>
                <w:lang w:val="en-US" w:eastAsia="en-US"/>
              </w:rPr>
            </w:pPr>
            <w:r>
              <w:rPr>
                <w:b/>
                <w:color w:val="000000"/>
                <w:sz w:val="18"/>
                <w:szCs w:val="18"/>
                <w:lang w:val="en-US" w:eastAsia="en-US"/>
              </w:rPr>
              <w:t xml:space="preserve">Crown height/ </w:t>
            </w:r>
            <w:proofErr w:type="spellStart"/>
            <w:r>
              <w:rPr>
                <w:b/>
                <w:color w:val="000000"/>
                <w:sz w:val="18"/>
                <w:szCs w:val="18"/>
                <w:lang w:val="en-US" w:eastAsia="en-US"/>
              </w:rPr>
              <w:t>cr</w:t>
            </w:r>
            <w:proofErr w:type="spellEnd"/>
            <w:r>
              <w:rPr>
                <w:b/>
                <w:color w:val="000000"/>
                <w:sz w:val="18"/>
                <w:szCs w:val="18"/>
                <w:lang w:val="en-US" w:eastAsia="en-US"/>
              </w:rPr>
              <w:t xml:space="preserve"> width</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1</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67.36178</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26.63506</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3.4</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7.8</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25</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18.0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15.4</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60</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58.7</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73.8</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188.6</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1050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2.2</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3</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67.36155</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26.63483</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7.6</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5.0</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12</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34.8</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18.9</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150</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26.5</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38.8</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108.0</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126</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1.8</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4</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67.36127</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26.63445</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4.9</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9.0</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30.0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16.5</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150</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17.6</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26.9</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56.2</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100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5.3</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5</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67.36106</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26.63415</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4.8</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8.0</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18</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27.9</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17.8</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150</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41.9</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57.0</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153.8</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320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2.0</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67.36141</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26.63285</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4.6</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8.3</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16</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25.4</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16.6</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60</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39.5</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54.3</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129.2</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380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1.8</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7</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67.36164</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26.63466</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3.6</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7.6</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22</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18.5</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13.9</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60</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56.5</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71.7</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151.9</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870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1.7</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8</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67.36171</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26.63440</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3.1</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5.2</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26</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14.0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12.2</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60</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65.3</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79.6</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160.5</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1920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2.3</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9</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67.36069</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26.63410</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5.2</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8.3</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17</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21.0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16.8</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75</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41.5</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56.5</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138.1</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520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1.6</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10</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67.36195</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26.63191</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2.8</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9.5</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12</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17.0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16.3</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75</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30.3</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43.5</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95.0</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590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2.4</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11</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67.36096</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26.63305</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5.4</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8.0</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17</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26.0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19.5</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75</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36.9</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51.4</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156.8</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350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2.1</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12</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67.36093</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26.63538</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5.7</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7.4</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15</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29.3</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19.4</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75</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32.7</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46.5</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137.7</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223</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2.1</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13</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67.35407</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26.59173</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2.2</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8.5</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15</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14.0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14.1</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55</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41.4</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56.4</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104.8</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1140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2.5</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14</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67.35279</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26.59042</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3.0</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6.3</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13</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18.0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13.8</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49</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36.8</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51.3</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89.1</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560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2.5</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15</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67.35026</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26.59309</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3.4</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8.3</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11</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16.0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14.8</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48</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29.9</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43.1</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80.1</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630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1.9</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16</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67.34715</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26.58728</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3.8</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4.5</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12</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22.0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15.3</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75</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31.8</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45.4</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90.0</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340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2.8</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17</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67.34764</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26.58347</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4.3</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6.3</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14</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7.1</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22.3</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16.4</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75</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37.8</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52.4</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111.5</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400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2.4</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18</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67.34815</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26.57837</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3.4</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4.3</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12</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19.0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13.5</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75</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34.5</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48.6</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80.9</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460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2.7</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19</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67.34928</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26.57799</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2.8</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3.8</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11</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18.2</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13.9</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10.1</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55</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44.1</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59.3</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57.2</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850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2.3</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20</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67.35103</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26.58031</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2.0</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5.0</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11</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15.0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13.5</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55</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31.8</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45.3</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74.2</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720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4.3</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21</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67.35183</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26.58780</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3.6</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9.8</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12</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25.0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19.5</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70</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25.7</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37.8</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110.7</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244</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2.7</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22</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67.36658</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26.63604</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2.8</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7.8</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17</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16.0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14.5</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50</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45.4</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60.7</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122.0</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950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2.4</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23</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67.36667</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26.63523</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3.2</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6.8</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19</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19.0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14.8</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55</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49.3</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64.7</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138.4</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710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2.5</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24</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67.36716</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26.63411</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2.4</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7.5</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19</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14.0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13.3</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55</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51.9</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67.3</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126.1</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1420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2.4</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25</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67.36741</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26.63429</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3.0</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6.0</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19</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20.0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14.5</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55</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49.7</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65.1</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136.4</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640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2.8</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67.36720</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26.63354</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3.6</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7.0</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14</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21.0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14.5</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55</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38.1</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52.8</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100.5</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430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2.1</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27</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67.29488</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26.73452</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3.0</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6.0</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18</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18.0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16.0</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54</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45.1</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60.4</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140.6</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770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3.3</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28</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67.29466</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26.73438</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7.0</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7.8</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17</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5.9</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28.0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16.8</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75</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43.9</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59.1</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138.1</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300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1.3</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29</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67.29527</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26.73405</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3.2</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13.0</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25</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19.0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19.0</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54</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52.5</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67.9</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225.7</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920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1.9</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30</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67.29485</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26.73626</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4.8</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7.8</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10</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26.0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15.5</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80</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26.3</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38.5</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76.0</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188</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1.6</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31</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67.29758</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26.73435</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6.0</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6.8</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17</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23.5</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28.0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18.5</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75</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47.8</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63.2</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150.1</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300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2.0</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32</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67.29752</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26.73304</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5.6</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9.5</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18</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5.6</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25.0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16.8</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80</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46.0</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61.3</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146.2</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390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1.3</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33</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67.39630</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26.73095</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2.8</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3.5</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8</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37.5</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11.0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9.5</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40</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42.4</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57.5</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39.4</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1100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2.1</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34</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67.40813</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26.66419</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3.8</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12.8</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13</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22.0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20.3</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100</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26.9</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39.3</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123.7</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370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2.0</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35</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67.40868</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26.66416</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4.0</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12.0</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13</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22.0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21.0</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100</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25.9</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38.0</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127.4</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370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2.3</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36</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67.38059</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26.81902</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1.8</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5.3</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11</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15.0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14.0</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50</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31.0</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44.4</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76.6</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720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4.9</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37</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67.39484</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26.73234</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2.2</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5.0</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11</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11.0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10.3</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36</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36.8</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51.3</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58.0</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1500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2.4</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38</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67.39456</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26.73339</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3.6</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4.8</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13</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23.1</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17.0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13.0</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40</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46.9</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62.2</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84.8</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630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2.3</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40</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67.38239</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26.81921</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2.8</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4.8</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10</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14.0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12.0</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48</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31.2</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44.6</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60.8</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770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2.6</w:t>
            </w:r>
          </w:p>
        </w:tc>
      </w:tr>
      <w:tr w:rsidR="00366301" w:rsidRPr="002F3749" w:rsidTr="003C09CC">
        <w:trPr>
          <w:trHeight w:val="240"/>
        </w:trPr>
        <w:tc>
          <w:tcPr>
            <w:tcW w:w="534"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41</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67.38195</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rPr>
                <w:color w:val="000000"/>
                <w:sz w:val="18"/>
                <w:szCs w:val="18"/>
                <w:lang w:val="en-US" w:eastAsia="en-US"/>
              </w:rPr>
            </w:pPr>
            <w:r w:rsidRPr="002F3749">
              <w:rPr>
                <w:color w:val="000000"/>
                <w:sz w:val="18"/>
                <w:szCs w:val="18"/>
                <w:lang w:val="en-US" w:eastAsia="en-US"/>
              </w:rPr>
              <w:t>26.81985</w:t>
            </w:r>
          </w:p>
        </w:tc>
        <w:tc>
          <w:tcPr>
            <w:tcW w:w="99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4.2</w:t>
            </w:r>
          </w:p>
        </w:tc>
        <w:tc>
          <w:tcPr>
            <w:tcW w:w="158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4.0</w:t>
            </w:r>
          </w:p>
        </w:tc>
        <w:tc>
          <w:tcPr>
            <w:tcW w:w="1029"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16</w:t>
            </w:r>
          </w:p>
        </w:tc>
        <w:tc>
          <w:tcPr>
            <w:tcW w:w="10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0.0</w:t>
            </w:r>
          </w:p>
        </w:tc>
        <w:tc>
          <w:tcPr>
            <w:tcW w:w="7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16.0</w:t>
            </w:r>
          </w:p>
        </w:tc>
        <w:tc>
          <w:tcPr>
            <w:tcW w:w="1068"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13.0</w:t>
            </w:r>
          </w:p>
        </w:tc>
        <w:tc>
          <w:tcPr>
            <w:tcW w:w="55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45</w:t>
            </w:r>
          </w:p>
        </w:tc>
        <w:tc>
          <w:tcPr>
            <w:tcW w:w="112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45.6</w:t>
            </w:r>
          </w:p>
        </w:tc>
        <w:tc>
          <w:tcPr>
            <w:tcW w:w="1162"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60.9</w:t>
            </w:r>
          </w:p>
        </w:tc>
        <w:tc>
          <w:tcPr>
            <w:tcW w:w="1275"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104.4</w:t>
            </w:r>
          </w:p>
        </w:tc>
        <w:tc>
          <w:tcPr>
            <w:tcW w:w="851"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900</w:t>
            </w:r>
          </w:p>
        </w:tc>
        <w:tc>
          <w:tcPr>
            <w:tcW w:w="1417" w:type="dxa"/>
            <w:tcBorders>
              <w:top w:val="nil"/>
              <w:left w:val="nil"/>
              <w:bottom w:val="nil"/>
              <w:right w:val="nil"/>
            </w:tcBorders>
            <w:shd w:val="clear" w:color="auto" w:fill="auto"/>
            <w:noWrap/>
            <w:vAlign w:val="center"/>
            <w:hideMark/>
          </w:tcPr>
          <w:p w:rsidR="00366301" w:rsidRPr="002F3749" w:rsidRDefault="00366301" w:rsidP="00366301">
            <w:pPr>
              <w:jc w:val="center"/>
              <w:rPr>
                <w:color w:val="000000"/>
                <w:sz w:val="18"/>
                <w:szCs w:val="18"/>
                <w:lang w:val="en-US" w:eastAsia="en-US"/>
              </w:rPr>
            </w:pPr>
            <w:r w:rsidRPr="002F3749">
              <w:rPr>
                <w:color w:val="000000"/>
                <w:sz w:val="18"/>
                <w:szCs w:val="18"/>
                <w:lang w:val="en-US" w:eastAsia="en-US"/>
              </w:rPr>
              <w:t>2.1</w:t>
            </w:r>
          </w:p>
        </w:tc>
      </w:tr>
    </w:tbl>
    <w:p w:rsidR="00C12F9C" w:rsidRPr="00C12F9C" w:rsidRDefault="00C12F9C" w:rsidP="00C12F9C">
      <w:pPr>
        <w:rPr>
          <w:lang w:val="en-US"/>
        </w:rPr>
      </w:pPr>
    </w:p>
    <w:sectPr w:rsidR="00C12F9C" w:rsidRPr="00C12F9C" w:rsidSect="00C12F9C">
      <w:pgSz w:w="16838" w:h="11906" w:orient="landscape"/>
      <w:pgMar w:top="426" w:right="340" w:bottom="340"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0315" w:rsidRDefault="00A70315">
      <w:r>
        <w:separator/>
      </w:r>
    </w:p>
  </w:endnote>
  <w:endnote w:type="continuationSeparator" w:id="0">
    <w:p w:rsidR="00A70315" w:rsidRDefault="00A703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Univers">
    <w:altName w:val="Arial"/>
    <w:charset w:val="00"/>
    <w:family w:val="swiss"/>
    <w:pitch w:val="variable"/>
    <w:sig w:usb0="00000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315" w:rsidRDefault="00A70315" w:rsidP="00B016EC">
    <w:pPr>
      <w:pStyle w:val="Ala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end"/>
    </w:r>
  </w:p>
  <w:p w:rsidR="00A70315" w:rsidRDefault="00A70315">
    <w:pPr>
      <w:pStyle w:val="Alatunnist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315" w:rsidRDefault="00A70315" w:rsidP="00D6116A">
    <w:pPr>
      <w:pStyle w:val="Alatunniste"/>
      <w:framePr w:wrap="around" w:vAnchor="text" w:hAnchor="page" w:x="871" w:y="64"/>
      <w:rPr>
        <w:rStyle w:val="Sivunumero"/>
      </w:rPr>
    </w:pPr>
    <w:r>
      <w:rPr>
        <w:rStyle w:val="Sivunumero"/>
      </w:rPr>
      <w:fldChar w:fldCharType="begin"/>
    </w:r>
    <w:r>
      <w:rPr>
        <w:rStyle w:val="Sivunumero"/>
      </w:rPr>
      <w:instrText xml:space="preserve">PAGE  </w:instrText>
    </w:r>
    <w:r>
      <w:rPr>
        <w:rStyle w:val="Sivunumero"/>
      </w:rPr>
      <w:fldChar w:fldCharType="separate"/>
    </w:r>
    <w:r w:rsidR="00DB3B22">
      <w:rPr>
        <w:rStyle w:val="Sivunumero"/>
        <w:noProof/>
      </w:rPr>
      <w:t>7</w:t>
    </w:r>
    <w:r>
      <w:rPr>
        <w:rStyle w:val="Sivunumero"/>
      </w:rPr>
      <w:fldChar w:fldCharType="end"/>
    </w:r>
  </w:p>
  <w:p w:rsidR="00A70315" w:rsidRDefault="00A70315">
    <w:pPr>
      <w:pStyle w:val="Alatunniste"/>
    </w:pPr>
    <w:r>
      <w:rPr>
        <w:noProof/>
        <w:lang w:val="en-US" w:eastAsia="en-US"/>
      </w:rPr>
      <w:drawing>
        <wp:anchor distT="0" distB="0" distL="114300" distR="114300" simplePos="0" relativeHeight="251658240" behindDoc="0" locked="0" layoutInCell="1" allowOverlap="1">
          <wp:simplePos x="0" y="0"/>
          <wp:positionH relativeFrom="column">
            <wp:posOffset>2990850</wp:posOffset>
          </wp:positionH>
          <wp:positionV relativeFrom="paragraph">
            <wp:posOffset>-7620</wp:posOffset>
          </wp:positionV>
          <wp:extent cx="2042795" cy="354330"/>
          <wp:effectExtent l="19050" t="0" r="0" b="0"/>
          <wp:wrapSquare wrapText="bothSides"/>
          <wp:docPr id="3" name="Kuva 3" descr="F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I"/>
                  <pic:cNvPicPr>
                    <a:picLocks noChangeAspect="1" noChangeArrowheads="1"/>
                  </pic:cNvPicPr>
                </pic:nvPicPr>
                <pic:blipFill>
                  <a:blip r:embed="rId1"/>
                  <a:srcRect/>
                  <a:stretch>
                    <a:fillRect/>
                  </a:stretch>
                </pic:blipFill>
                <pic:spPr bwMode="auto">
                  <a:xfrm>
                    <a:off x="0" y="0"/>
                    <a:ext cx="2042795" cy="354330"/>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56192" behindDoc="0" locked="0" layoutInCell="1" allowOverlap="1">
          <wp:simplePos x="0" y="0"/>
          <wp:positionH relativeFrom="column">
            <wp:posOffset>2156460</wp:posOffset>
          </wp:positionH>
          <wp:positionV relativeFrom="paragraph">
            <wp:posOffset>-85090</wp:posOffset>
          </wp:positionV>
          <wp:extent cx="723900" cy="533400"/>
          <wp:effectExtent l="19050" t="0" r="0" b="0"/>
          <wp:wrapSquare wrapText="bothSides"/>
          <wp:docPr id="1" name="Kuva 1" descr="syke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ke_s"/>
                  <pic:cNvPicPr>
                    <a:picLocks noChangeAspect="1" noChangeArrowheads="1"/>
                  </pic:cNvPicPr>
                </pic:nvPicPr>
                <pic:blipFill>
                  <a:blip r:embed="rId2"/>
                  <a:srcRect/>
                  <a:stretch>
                    <a:fillRect/>
                  </a:stretch>
                </pic:blipFill>
                <pic:spPr bwMode="auto">
                  <a:xfrm>
                    <a:off x="0" y="0"/>
                    <a:ext cx="723900" cy="533400"/>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59264" behindDoc="0" locked="0" layoutInCell="1" allowOverlap="1">
          <wp:simplePos x="0" y="0"/>
          <wp:positionH relativeFrom="column">
            <wp:posOffset>5081270</wp:posOffset>
          </wp:positionH>
          <wp:positionV relativeFrom="paragraph">
            <wp:posOffset>-85090</wp:posOffset>
          </wp:positionV>
          <wp:extent cx="609600" cy="428625"/>
          <wp:effectExtent l="19050" t="0" r="0" b="0"/>
          <wp:wrapSquare wrapText="bothSides"/>
          <wp:docPr id="4" name="Kuva 4" descr="02_CEA_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_CEA_logo4"/>
                  <pic:cNvPicPr>
                    <a:picLocks noChangeAspect="1" noChangeArrowheads="1"/>
                  </pic:cNvPicPr>
                </pic:nvPicPr>
                <pic:blipFill>
                  <a:blip r:embed="rId3"/>
                  <a:srcRect/>
                  <a:stretch>
                    <a:fillRect/>
                  </a:stretch>
                </pic:blipFill>
                <pic:spPr bwMode="auto">
                  <a:xfrm>
                    <a:off x="0" y="0"/>
                    <a:ext cx="609600" cy="42862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57216" behindDoc="0" locked="0" layoutInCell="1" allowOverlap="1">
          <wp:simplePos x="0" y="0"/>
          <wp:positionH relativeFrom="column">
            <wp:posOffset>5759450</wp:posOffset>
          </wp:positionH>
          <wp:positionV relativeFrom="paragraph">
            <wp:posOffset>-121285</wp:posOffset>
          </wp:positionV>
          <wp:extent cx="625475" cy="464820"/>
          <wp:effectExtent l="19050" t="0" r="3175" b="0"/>
          <wp:wrapSquare wrapText="bothSides"/>
          <wp:docPr id="2" name="Kuva 2" descr="life+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_p"/>
                  <pic:cNvPicPr>
                    <a:picLocks noChangeAspect="1" noChangeArrowheads="1"/>
                  </pic:cNvPicPr>
                </pic:nvPicPr>
                <pic:blipFill>
                  <a:blip r:embed="rId4"/>
                  <a:srcRect/>
                  <a:stretch>
                    <a:fillRect/>
                  </a:stretch>
                </pic:blipFill>
                <pic:spPr bwMode="auto">
                  <a:xfrm>
                    <a:off x="0" y="0"/>
                    <a:ext cx="625475" cy="464820"/>
                  </a:xfrm>
                  <a:prstGeom prst="rect">
                    <a:avLst/>
                  </a:prstGeom>
                  <a:noFill/>
                  <a:ln w="9525">
                    <a:noFill/>
                    <a:miter lim="800000"/>
                    <a:headEnd/>
                    <a:tailEnd/>
                  </a:ln>
                </pic:spPr>
              </pic:pic>
            </a:graphicData>
          </a:graphic>
        </wp:anchor>
      </w:drawing>
    </w:r>
    <w:r>
      <w:t xml:space="preserve">SNOWCARBO ENV/FIN/000133 </w:t>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0315" w:rsidRDefault="00A70315">
      <w:r>
        <w:separator/>
      </w:r>
    </w:p>
  </w:footnote>
  <w:footnote w:type="continuationSeparator" w:id="0">
    <w:p w:rsidR="00A70315" w:rsidRDefault="00A703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315" w:rsidRPr="00177377" w:rsidRDefault="00A70315" w:rsidP="00EF2B8F">
    <w:pPr>
      <w:pStyle w:val="Itemtitle"/>
      <w:rPr>
        <w:color w:val="FF0000"/>
      </w:rPr>
    </w:pPr>
    <w:r w:rsidRPr="00EF2B8F">
      <w:rPr>
        <w:sz w:val="20"/>
      </w:rPr>
      <w:t>Action 5 – In situ data collection and processing by SYKE</w:t>
    </w:r>
    <w:r w:rsidRPr="00177377">
      <w:rPr>
        <w:rFonts w:ascii="Cambria" w:hAnsi="Cambria"/>
        <w:color w:val="FF0000"/>
      </w:rPr>
      <w:tab/>
    </w:r>
    <w:r>
      <w:rPr>
        <w:rFonts w:ascii="Cambria" w:hAnsi="Cambria"/>
        <w:color w:val="FF0000"/>
      </w:rPr>
      <w:tab/>
    </w:r>
    <w:r>
      <w:rPr>
        <w:rFonts w:ascii="Cambria" w:hAnsi="Cambria"/>
        <w:color w:val="FF0000"/>
      </w:rPr>
      <w:tab/>
    </w:r>
    <w:r>
      <w:rPr>
        <w:rFonts w:ascii="Cambria" w:hAnsi="Cambria"/>
        <w:color w:val="FF0000"/>
      </w:rPr>
      <w:tab/>
    </w:r>
    <w:r>
      <w:rPr>
        <w:rFonts w:ascii="Cambria" w:hAnsi="Cambria"/>
        <w:sz w:val="20"/>
      </w:rPr>
      <w:t>30/12</w:t>
    </w:r>
    <w:r w:rsidRPr="00EF2B8F">
      <w:rPr>
        <w:rFonts w:ascii="Cambria" w:hAnsi="Cambria"/>
        <w:sz w:val="20"/>
      </w:rPr>
      <w:t>/20</w:t>
    </w:r>
    <w:r>
      <w:rPr>
        <w:rFonts w:ascii="Cambria" w:hAnsi="Cambria"/>
        <w:sz w:val="20"/>
      </w:rPr>
      <w:t>11</w:t>
    </w:r>
  </w:p>
  <w:p w:rsidR="00A70315" w:rsidRDefault="00A7031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7FE4BAA"/>
    <w:lvl w:ilvl="0">
      <w:numFmt w:val="bullet"/>
      <w:lvlText w:val="*"/>
      <w:lvlJc w:val="left"/>
    </w:lvl>
  </w:abstractNum>
  <w:abstractNum w:abstractNumId="1">
    <w:nsid w:val="00FA19B3"/>
    <w:multiLevelType w:val="hybridMultilevel"/>
    <w:tmpl w:val="5EDEE1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3EF10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3F32CBA"/>
    <w:multiLevelType w:val="multilevel"/>
    <w:tmpl w:val="291EC33C"/>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89F7265"/>
    <w:multiLevelType w:val="hybridMultilevel"/>
    <w:tmpl w:val="E2208D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6B02D7"/>
    <w:multiLevelType w:val="hybridMultilevel"/>
    <w:tmpl w:val="24D8CD0A"/>
    <w:lvl w:ilvl="0" w:tplc="031A3E4A">
      <w:start w:val="5"/>
      <w:numFmt w:val="bullet"/>
      <w:lvlText w:val="-"/>
      <w:lvlJc w:val="left"/>
      <w:pPr>
        <w:ind w:left="1020" w:hanging="360"/>
      </w:pPr>
      <w:rPr>
        <w:rFonts w:ascii="Calibri" w:eastAsia="Times New Roman" w:hAnsi="Calibri" w:cs="Times New Roman"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6">
    <w:nsid w:val="0C4563C0"/>
    <w:multiLevelType w:val="hybridMultilevel"/>
    <w:tmpl w:val="C472C01C"/>
    <w:lvl w:ilvl="0" w:tplc="040B0001">
      <w:start w:val="1"/>
      <w:numFmt w:val="bullet"/>
      <w:lvlText w:val=""/>
      <w:lvlJc w:val="left"/>
      <w:pPr>
        <w:tabs>
          <w:tab w:val="num" w:pos="720"/>
        </w:tabs>
        <w:ind w:left="720" w:hanging="360"/>
      </w:pPr>
      <w:rPr>
        <w:rFonts w:ascii="Symbol" w:hAnsi="Symbol" w:hint="default"/>
      </w:rPr>
    </w:lvl>
    <w:lvl w:ilvl="1" w:tplc="491AFB48">
      <w:start w:val="1"/>
      <w:numFmt w:val="bullet"/>
      <w:lvlText w:val=""/>
      <w:lvlJc w:val="left"/>
      <w:pPr>
        <w:tabs>
          <w:tab w:val="num" w:pos="1440"/>
        </w:tabs>
        <w:ind w:left="1440" w:hanging="360"/>
      </w:pPr>
      <w:rPr>
        <w:rFonts w:ascii="Wingdings" w:hAnsi="Wingdings" w:hint="default"/>
      </w:rPr>
    </w:lvl>
    <w:lvl w:ilvl="2" w:tplc="83445522" w:tentative="1">
      <w:start w:val="1"/>
      <w:numFmt w:val="bullet"/>
      <w:lvlText w:val=""/>
      <w:lvlJc w:val="left"/>
      <w:pPr>
        <w:tabs>
          <w:tab w:val="num" w:pos="2160"/>
        </w:tabs>
        <w:ind w:left="2160" w:hanging="360"/>
      </w:pPr>
      <w:rPr>
        <w:rFonts w:ascii="Wingdings" w:hAnsi="Wingdings" w:hint="default"/>
      </w:rPr>
    </w:lvl>
    <w:lvl w:ilvl="3" w:tplc="90F462FC" w:tentative="1">
      <w:start w:val="1"/>
      <w:numFmt w:val="bullet"/>
      <w:lvlText w:val=""/>
      <w:lvlJc w:val="left"/>
      <w:pPr>
        <w:tabs>
          <w:tab w:val="num" w:pos="2880"/>
        </w:tabs>
        <w:ind w:left="2880" w:hanging="360"/>
      </w:pPr>
      <w:rPr>
        <w:rFonts w:ascii="Wingdings" w:hAnsi="Wingdings" w:hint="default"/>
      </w:rPr>
    </w:lvl>
    <w:lvl w:ilvl="4" w:tplc="D4F0B050" w:tentative="1">
      <w:start w:val="1"/>
      <w:numFmt w:val="bullet"/>
      <w:lvlText w:val=""/>
      <w:lvlJc w:val="left"/>
      <w:pPr>
        <w:tabs>
          <w:tab w:val="num" w:pos="3600"/>
        </w:tabs>
        <w:ind w:left="3600" w:hanging="360"/>
      </w:pPr>
      <w:rPr>
        <w:rFonts w:ascii="Wingdings" w:hAnsi="Wingdings" w:hint="default"/>
      </w:rPr>
    </w:lvl>
    <w:lvl w:ilvl="5" w:tplc="5BBEEE9E" w:tentative="1">
      <w:start w:val="1"/>
      <w:numFmt w:val="bullet"/>
      <w:lvlText w:val=""/>
      <w:lvlJc w:val="left"/>
      <w:pPr>
        <w:tabs>
          <w:tab w:val="num" w:pos="4320"/>
        </w:tabs>
        <w:ind w:left="4320" w:hanging="360"/>
      </w:pPr>
      <w:rPr>
        <w:rFonts w:ascii="Wingdings" w:hAnsi="Wingdings" w:hint="default"/>
      </w:rPr>
    </w:lvl>
    <w:lvl w:ilvl="6" w:tplc="DEE46F32" w:tentative="1">
      <w:start w:val="1"/>
      <w:numFmt w:val="bullet"/>
      <w:lvlText w:val=""/>
      <w:lvlJc w:val="left"/>
      <w:pPr>
        <w:tabs>
          <w:tab w:val="num" w:pos="5040"/>
        </w:tabs>
        <w:ind w:left="5040" w:hanging="360"/>
      </w:pPr>
      <w:rPr>
        <w:rFonts w:ascii="Wingdings" w:hAnsi="Wingdings" w:hint="default"/>
      </w:rPr>
    </w:lvl>
    <w:lvl w:ilvl="7" w:tplc="671292E2" w:tentative="1">
      <w:start w:val="1"/>
      <w:numFmt w:val="bullet"/>
      <w:lvlText w:val=""/>
      <w:lvlJc w:val="left"/>
      <w:pPr>
        <w:tabs>
          <w:tab w:val="num" w:pos="5760"/>
        </w:tabs>
        <w:ind w:left="5760" w:hanging="360"/>
      </w:pPr>
      <w:rPr>
        <w:rFonts w:ascii="Wingdings" w:hAnsi="Wingdings" w:hint="default"/>
      </w:rPr>
    </w:lvl>
    <w:lvl w:ilvl="8" w:tplc="82AA3A16" w:tentative="1">
      <w:start w:val="1"/>
      <w:numFmt w:val="bullet"/>
      <w:lvlText w:val=""/>
      <w:lvlJc w:val="left"/>
      <w:pPr>
        <w:tabs>
          <w:tab w:val="num" w:pos="6480"/>
        </w:tabs>
        <w:ind w:left="6480" w:hanging="360"/>
      </w:pPr>
      <w:rPr>
        <w:rFonts w:ascii="Wingdings" w:hAnsi="Wingdings" w:hint="default"/>
      </w:rPr>
    </w:lvl>
  </w:abstractNum>
  <w:abstractNum w:abstractNumId="7">
    <w:nsid w:val="0D413721"/>
    <w:multiLevelType w:val="hybridMultilevel"/>
    <w:tmpl w:val="1A36CEE4"/>
    <w:lvl w:ilvl="0" w:tplc="CCB0FA54">
      <w:start w:val="2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B073D5"/>
    <w:multiLevelType w:val="hybridMultilevel"/>
    <w:tmpl w:val="A6AECFEE"/>
    <w:lvl w:ilvl="0" w:tplc="6E2885F6">
      <w:start w:val="24"/>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1C67952"/>
    <w:multiLevelType w:val="hybridMultilevel"/>
    <w:tmpl w:val="17A6BC6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A025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1685304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20C30B67"/>
    <w:multiLevelType w:val="hybridMultilevel"/>
    <w:tmpl w:val="8E4EB950"/>
    <w:lvl w:ilvl="0" w:tplc="DD6C0E0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AE41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223F13D6"/>
    <w:multiLevelType w:val="hybridMultilevel"/>
    <w:tmpl w:val="6C7E8344"/>
    <w:lvl w:ilvl="0" w:tplc="425074D2">
      <w:start w:val="1"/>
      <w:numFmt w:val="bullet"/>
      <w:lvlText w:val="●"/>
      <w:lvlJc w:val="left"/>
      <w:pPr>
        <w:tabs>
          <w:tab w:val="num" w:pos="720"/>
        </w:tabs>
        <w:ind w:left="720" w:hanging="360"/>
      </w:pPr>
      <w:rPr>
        <w:rFonts w:ascii="Arial" w:hAnsi="Arial" w:hint="default"/>
      </w:rPr>
    </w:lvl>
    <w:lvl w:ilvl="1" w:tplc="288A86C4" w:tentative="1">
      <w:start w:val="1"/>
      <w:numFmt w:val="bullet"/>
      <w:lvlText w:val="●"/>
      <w:lvlJc w:val="left"/>
      <w:pPr>
        <w:tabs>
          <w:tab w:val="num" w:pos="1440"/>
        </w:tabs>
        <w:ind w:left="1440" w:hanging="360"/>
      </w:pPr>
      <w:rPr>
        <w:rFonts w:ascii="Arial" w:hAnsi="Arial" w:hint="default"/>
      </w:rPr>
    </w:lvl>
    <w:lvl w:ilvl="2" w:tplc="709CAF60" w:tentative="1">
      <w:start w:val="1"/>
      <w:numFmt w:val="bullet"/>
      <w:lvlText w:val="●"/>
      <w:lvlJc w:val="left"/>
      <w:pPr>
        <w:tabs>
          <w:tab w:val="num" w:pos="2160"/>
        </w:tabs>
        <w:ind w:left="2160" w:hanging="360"/>
      </w:pPr>
      <w:rPr>
        <w:rFonts w:ascii="Arial" w:hAnsi="Arial" w:hint="default"/>
      </w:rPr>
    </w:lvl>
    <w:lvl w:ilvl="3" w:tplc="7F6E3F40" w:tentative="1">
      <w:start w:val="1"/>
      <w:numFmt w:val="bullet"/>
      <w:lvlText w:val="●"/>
      <w:lvlJc w:val="left"/>
      <w:pPr>
        <w:tabs>
          <w:tab w:val="num" w:pos="2880"/>
        </w:tabs>
        <w:ind w:left="2880" w:hanging="360"/>
      </w:pPr>
      <w:rPr>
        <w:rFonts w:ascii="Arial" w:hAnsi="Arial" w:hint="default"/>
      </w:rPr>
    </w:lvl>
    <w:lvl w:ilvl="4" w:tplc="EB3277D2" w:tentative="1">
      <w:start w:val="1"/>
      <w:numFmt w:val="bullet"/>
      <w:lvlText w:val="●"/>
      <w:lvlJc w:val="left"/>
      <w:pPr>
        <w:tabs>
          <w:tab w:val="num" w:pos="3600"/>
        </w:tabs>
        <w:ind w:left="3600" w:hanging="360"/>
      </w:pPr>
      <w:rPr>
        <w:rFonts w:ascii="Arial" w:hAnsi="Arial" w:hint="default"/>
      </w:rPr>
    </w:lvl>
    <w:lvl w:ilvl="5" w:tplc="11FA2012" w:tentative="1">
      <w:start w:val="1"/>
      <w:numFmt w:val="bullet"/>
      <w:lvlText w:val="●"/>
      <w:lvlJc w:val="left"/>
      <w:pPr>
        <w:tabs>
          <w:tab w:val="num" w:pos="4320"/>
        </w:tabs>
        <w:ind w:left="4320" w:hanging="360"/>
      </w:pPr>
      <w:rPr>
        <w:rFonts w:ascii="Arial" w:hAnsi="Arial" w:hint="default"/>
      </w:rPr>
    </w:lvl>
    <w:lvl w:ilvl="6" w:tplc="AE2AEBA8" w:tentative="1">
      <w:start w:val="1"/>
      <w:numFmt w:val="bullet"/>
      <w:lvlText w:val="●"/>
      <w:lvlJc w:val="left"/>
      <w:pPr>
        <w:tabs>
          <w:tab w:val="num" w:pos="5040"/>
        </w:tabs>
        <w:ind w:left="5040" w:hanging="360"/>
      </w:pPr>
      <w:rPr>
        <w:rFonts w:ascii="Arial" w:hAnsi="Arial" w:hint="default"/>
      </w:rPr>
    </w:lvl>
    <w:lvl w:ilvl="7" w:tplc="208E6E52" w:tentative="1">
      <w:start w:val="1"/>
      <w:numFmt w:val="bullet"/>
      <w:lvlText w:val="●"/>
      <w:lvlJc w:val="left"/>
      <w:pPr>
        <w:tabs>
          <w:tab w:val="num" w:pos="5760"/>
        </w:tabs>
        <w:ind w:left="5760" w:hanging="360"/>
      </w:pPr>
      <w:rPr>
        <w:rFonts w:ascii="Arial" w:hAnsi="Arial" w:hint="default"/>
      </w:rPr>
    </w:lvl>
    <w:lvl w:ilvl="8" w:tplc="BC743318" w:tentative="1">
      <w:start w:val="1"/>
      <w:numFmt w:val="bullet"/>
      <w:lvlText w:val="●"/>
      <w:lvlJc w:val="left"/>
      <w:pPr>
        <w:tabs>
          <w:tab w:val="num" w:pos="6480"/>
        </w:tabs>
        <w:ind w:left="6480" w:hanging="360"/>
      </w:pPr>
      <w:rPr>
        <w:rFonts w:ascii="Arial" w:hAnsi="Arial" w:hint="default"/>
      </w:rPr>
    </w:lvl>
  </w:abstractNum>
  <w:abstractNum w:abstractNumId="15">
    <w:nsid w:val="2DC517B2"/>
    <w:multiLevelType w:val="hybridMultilevel"/>
    <w:tmpl w:val="5E542D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5B12C8"/>
    <w:multiLevelType w:val="multilevel"/>
    <w:tmpl w:val="6A84C618"/>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31512A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343230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36843225"/>
    <w:multiLevelType w:val="hybridMultilevel"/>
    <w:tmpl w:val="3E6060FC"/>
    <w:lvl w:ilvl="0" w:tplc="61D49CF8">
      <w:start w:val="24"/>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8D4585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3A59158E"/>
    <w:multiLevelType w:val="hybridMultilevel"/>
    <w:tmpl w:val="52AC19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A6608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3C0719E1"/>
    <w:multiLevelType w:val="hybridMultilevel"/>
    <w:tmpl w:val="2AEE3C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CF83703"/>
    <w:multiLevelType w:val="hybridMultilevel"/>
    <w:tmpl w:val="5B9E2F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D6211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40C04DE9"/>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40EF45FC"/>
    <w:multiLevelType w:val="hybridMultilevel"/>
    <w:tmpl w:val="FAEE0DC6"/>
    <w:lvl w:ilvl="0" w:tplc="04090001">
      <w:start w:val="2"/>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F70D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46AC7CF4"/>
    <w:multiLevelType w:val="hybridMultilevel"/>
    <w:tmpl w:val="43BAA2E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6D444D"/>
    <w:multiLevelType w:val="multilevel"/>
    <w:tmpl w:val="2B524A76"/>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720" w:hanging="720"/>
      </w:pPr>
      <w:rPr>
        <w:b/>
      </w:r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31">
    <w:nsid w:val="48E00A78"/>
    <w:multiLevelType w:val="hybridMultilevel"/>
    <w:tmpl w:val="FDFC3970"/>
    <w:lvl w:ilvl="0" w:tplc="C2D889E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7D0DC4"/>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5BB626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5C6E3E9B"/>
    <w:multiLevelType w:val="hybridMultilevel"/>
    <w:tmpl w:val="10A61A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570B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64962A83"/>
    <w:multiLevelType w:val="hybridMultilevel"/>
    <w:tmpl w:val="2452D584"/>
    <w:lvl w:ilvl="0" w:tplc="C5B09F5A">
      <w:start w:val="1"/>
      <w:numFmt w:val="bullet"/>
      <w:lvlText w:val="•"/>
      <w:lvlJc w:val="left"/>
      <w:pPr>
        <w:tabs>
          <w:tab w:val="num" w:pos="720"/>
        </w:tabs>
        <w:ind w:left="720" w:hanging="360"/>
      </w:pPr>
      <w:rPr>
        <w:rFonts w:ascii="Times New Roman" w:hAnsi="Times New Roman" w:hint="default"/>
      </w:rPr>
    </w:lvl>
    <w:lvl w:ilvl="1" w:tplc="D6227EF8">
      <w:start w:val="1"/>
      <w:numFmt w:val="bullet"/>
      <w:lvlText w:val="•"/>
      <w:lvlJc w:val="left"/>
      <w:pPr>
        <w:tabs>
          <w:tab w:val="num" w:pos="1440"/>
        </w:tabs>
        <w:ind w:left="1440" w:hanging="360"/>
      </w:pPr>
      <w:rPr>
        <w:rFonts w:ascii="Times New Roman" w:hAnsi="Times New Roman" w:hint="default"/>
      </w:rPr>
    </w:lvl>
    <w:lvl w:ilvl="2" w:tplc="890ABDE6" w:tentative="1">
      <w:start w:val="1"/>
      <w:numFmt w:val="bullet"/>
      <w:lvlText w:val="•"/>
      <w:lvlJc w:val="left"/>
      <w:pPr>
        <w:tabs>
          <w:tab w:val="num" w:pos="2160"/>
        </w:tabs>
        <w:ind w:left="2160" w:hanging="360"/>
      </w:pPr>
      <w:rPr>
        <w:rFonts w:ascii="Times New Roman" w:hAnsi="Times New Roman" w:hint="default"/>
      </w:rPr>
    </w:lvl>
    <w:lvl w:ilvl="3" w:tplc="94BA49A8" w:tentative="1">
      <w:start w:val="1"/>
      <w:numFmt w:val="bullet"/>
      <w:lvlText w:val="•"/>
      <w:lvlJc w:val="left"/>
      <w:pPr>
        <w:tabs>
          <w:tab w:val="num" w:pos="2880"/>
        </w:tabs>
        <w:ind w:left="2880" w:hanging="360"/>
      </w:pPr>
      <w:rPr>
        <w:rFonts w:ascii="Times New Roman" w:hAnsi="Times New Roman" w:hint="default"/>
      </w:rPr>
    </w:lvl>
    <w:lvl w:ilvl="4" w:tplc="2658413A" w:tentative="1">
      <w:start w:val="1"/>
      <w:numFmt w:val="bullet"/>
      <w:lvlText w:val="•"/>
      <w:lvlJc w:val="left"/>
      <w:pPr>
        <w:tabs>
          <w:tab w:val="num" w:pos="3600"/>
        </w:tabs>
        <w:ind w:left="3600" w:hanging="360"/>
      </w:pPr>
      <w:rPr>
        <w:rFonts w:ascii="Times New Roman" w:hAnsi="Times New Roman" w:hint="default"/>
      </w:rPr>
    </w:lvl>
    <w:lvl w:ilvl="5" w:tplc="BB1C9E4C" w:tentative="1">
      <w:start w:val="1"/>
      <w:numFmt w:val="bullet"/>
      <w:lvlText w:val="•"/>
      <w:lvlJc w:val="left"/>
      <w:pPr>
        <w:tabs>
          <w:tab w:val="num" w:pos="4320"/>
        </w:tabs>
        <w:ind w:left="4320" w:hanging="360"/>
      </w:pPr>
      <w:rPr>
        <w:rFonts w:ascii="Times New Roman" w:hAnsi="Times New Roman" w:hint="default"/>
      </w:rPr>
    </w:lvl>
    <w:lvl w:ilvl="6" w:tplc="517EB4CC" w:tentative="1">
      <w:start w:val="1"/>
      <w:numFmt w:val="bullet"/>
      <w:lvlText w:val="•"/>
      <w:lvlJc w:val="left"/>
      <w:pPr>
        <w:tabs>
          <w:tab w:val="num" w:pos="5040"/>
        </w:tabs>
        <w:ind w:left="5040" w:hanging="360"/>
      </w:pPr>
      <w:rPr>
        <w:rFonts w:ascii="Times New Roman" w:hAnsi="Times New Roman" w:hint="default"/>
      </w:rPr>
    </w:lvl>
    <w:lvl w:ilvl="7" w:tplc="6ACC764A" w:tentative="1">
      <w:start w:val="1"/>
      <w:numFmt w:val="bullet"/>
      <w:lvlText w:val="•"/>
      <w:lvlJc w:val="left"/>
      <w:pPr>
        <w:tabs>
          <w:tab w:val="num" w:pos="5760"/>
        </w:tabs>
        <w:ind w:left="5760" w:hanging="360"/>
      </w:pPr>
      <w:rPr>
        <w:rFonts w:ascii="Times New Roman" w:hAnsi="Times New Roman" w:hint="default"/>
      </w:rPr>
    </w:lvl>
    <w:lvl w:ilvl="8" w:tplc="9820AA44"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7340E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685D05C6"/>
    <w:multiLevelType w:val="hybridMultilevel"/>
    <w:tmpl w:val="4E36BC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3439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6CFB1B31"/>
    <w:multiLevelType w:val="hybridMultilevel"/>
    <w:tmpl w:val="BC7EE8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0610F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74BB0A35"/>
    <w:multiLevelType w:val="hybridMultilevel"/>
    <w:tmpl w:val="A5DA3A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83D7B7C"/>
    <w:multiLevelType w:val="hybridMultilevel"/>
    <w:tmpl w:val="1E923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8C442AD"/>
    <w:multiLevelType w:val="hybridMultilevel"/>
    <w:tmpl w:val="45482882"/>
    <w:lvl w:ilvl="0" w:tplc="F9FCC6FC">
      <w:numFmt w:val="bullet"/>
      <w:lvlText w:val="-"/>
      <w:lvlJc w:val="left"/>
      <w:pPr>
        <w:ind w:left="1080" w:hanging="360"/>
      </w:pPr>
      <w:rPr>
        <w:rFonts w:ascii="Times New Roman" w:eastAsia="Times New Roman" w:hAnsi="Times New Roman" w:cs="Times New Roman" w:hint="default"/>
        <w:b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A171593"/>
    <w:multiLevelType w:val="multilevel"/>
    <w:tmpl w:val="6812ED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30"/>
  </w:num>
  <w:num w:numId="2">
    <w:abstractNumId w:val="45"/>
  </w:num>
  <w:num w:numId="3">
    <w:abstractNumId w:val="26"/>
  </w:num>
  <w:num w:numId="4">
    <w:abstractNumId w:val="16"/>
  </w:num>
  <w:num w:numId="5">
    <w:abstractNumId w:val="22"/>
  </w:num>
  <w:num w:numId="6">
    <w:abstractNumId w:val="18"/>
  </w:num>
  <w:num w:numId="7">
    <w:abstractNumId w:val="39"/>
  </w:num>
  <w:num w:numId="8">
    <w:abstractNumId w:val="11"/>
  </w:num>
  <w:num w:numId="9">
    <w:abstractNumId w:val="32"/>
  </w:num>
  <w:num w:numId="10">
    <w:abstractNumId w:val="17"/>
  </w:num>
  <w:num w:numId="11">
    <w:abstractNumId w:val="25"/>
  </w:num>
  <w:num w:numId="12">
    <w:abstractNumId w:val="35"/>
  </w:num>
  <w:num w:numId="13">
    <w:abstractNumId w:val="41"/>
  </w:num>
  <w:num w:numId="14">
    <w:abstractNumId w:val="10"/>
  </w:num>
  <w:num w:numId="15">
    <w:abstractNumId w:val="2"/>
  </w:num>
  <w:num w:numId="16">
    <w:abstractNumId w:val="20"/>
  </w:num>
  <w:num w:numId="17">
    <w:abstractNumId w:val="13"/>
  </w:num>
  <w:num w:numId="18">
    <w:abstractNumId w:val="33"/>
  </w:num>
  <w:num w:numId="19">
    <w:abstractNumId w:val="37"/>
  </w:num>
  <w:num w:numId="20">
    <w:abstractNumId w:val="28"/>
  </w:num>
  <w:num w:numId="21">
    <w:abstractNumId w:val="0"/>
    <w:lvlOverride w:ilvl="0">
      <w:lvl w:ilvl="0">
        <w:numFmt w:val="bullet"/>
        <w:lvlText w:val=""/>
        <w:legacy w:legacy="1" w:legacySpace="0" w:legacyIndent="360"/>
        <w:lvlJc w:val="left"/>
        <w:rPr>
          <w:rFonts w:ascii="Symbol" w:hAnsi="Symbol" w:hint="default"/>
        </w:rPr>
      </w:lvl>
    </w:lvlOverride>
  </w:num>
  <w:num w:numId="22">
    <w:abstractNumId w:val="21"/>
  </w:num>
  <w:num w:numId="23">
    <w:abstractNumId w:val="42"/>
  </w:num>
  <w:num w:numId="24">
    <w:abstractNumId w:val="24"/>
  </w:num>
  <w:num w:numId="25">
    <w:abstractNumId w:val="1"/>
  </w:num>
  <w:num w:numId="26">
    <w:abstractNumId w:val="40"/>
  </w:num>
  <w:num w:numId="27">
    <w:abstractNumId w:val="23"/>
  </w:num>
  <w:num w:numId="28">
    <w:abstractNumId w:val="31"/>
  </w:num>
  <w:num w:numId="29">
    <w:abstractNumId w:val="15"/>
  </w:num>
  <w:num w:numId="30">
    <w:abstractNumId w:val="38"/>
  </w:num>
  <w:num w:numId="31">
    <w:abstractNumId w:val="34"/>
  </w:num>
  <w:num w:numId="32">
    <w:abstractNumId w:val="43"/>
  </w:num>
  <w:num w:numId="33">
    <w:abstractNumId w:val="44"/>
  </w:num>
  <w:num w:numId="34">
    <w:abstractNumId w:val="5"/>
  </w:num>
  <w:num w:numId="35">
    <w:abstractNumId w:val="19"/>
  </w:num>
  <w:num w:numId="36">
    <w:abstractNumId w:val="8"/>
  </w:num>
  <w:num w:numId="37">
    <w:abstractNumId w:val="7"/>
  </w:num>
  <w:num w:numId="38">
    <w:abstractNumId w:val="4"/>
  </w:num>
  <w:num w:numId="39">
    <w:abstractNumId w:val="27"/>
  </w:num>
  <w:num w:numId="40">
    <w:abstractNumId w:val="36"/>
  </w:num>
  <w:num w:numId="41">
    <w:abstractNumId w:val="9"/>
  </w:num>
  <w:num w:numId="42">
    <w:abstractNumId w:val="29"/>
  </w:num>
  <w:num w:numId="43">
    <w:abstractNumId w:val="3"/>
  </w:num>
  <w:num w:numId="44">
    <w:abstractNumId w:val="14"/>
  </w:num>
  <w:num w:numId="45">
    <w:abstractNumId w:val="6"/>
  </w:num>
  <w:num w:numId="4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grammar="clean"/>
  <w:stylePaneFormatFilter w:val="3F01"/>
  <w:doNotTrackFormatting/>
  <w:defaultTabStop w:val="720"/>
  <w:drawingGridHorizontalSpacing w:val="120"/>
  <w:displayHorizontalDrawingGridEvery w:val="2"/>
  <w:characterSpacingControl w:val="doNotCompress"/>
  <w:hdrShapeDefaults>
    <o:shapedefaults v:ext="edit" spidmax="25601"/>
  </w:hdrShapeDefaults>
  <w:footnotePr>
    <w:footnote w:id="-1"/>
    <w:footnote w:id="0"/>
  </w:footnotePr>
  <w:endnotePr>
    <w:endnote w:id="-1"/>
    <w:endnote w:id="0"/>
  </w:endnotePr>
  <w:compat/>
  <w:docVars>
    <w:docVar w:name="LW_DocType" w:val="NORMAL"/>
  </w:docVars>
  <w:rsids>
    <w:rsidRoot w:val="00440443"/>
    <w:rsid w:val="000008C3"/>
    <w:rsid w:val="00001479"/>
    <w:rsid w:val="00002155"/>
    <w:rsid w:val="0001384E"/>
    <w:rsid w:val="00016E5F"/>
    <w:rsid w:val="00021834"/>
    <w:rsid w:val="00024010"/>
    <w:rsid w:val="00025637"/>
    <w:rsid w:val="0003357A"/>
    <w:rsid w:val="00053FA3"/>
    <w:rsid w:val="00077102"/>
    <w:rsid w:val="00082064"/>
    <w:rsid w:val="0008641E"/>
    <w:rsid w:val="00092DBB"/>
    <w:rsid w:val="00097BCD"/>
    <w:rsid w:val="000A5E0C"/>
    <w:rsid w:val="000A625F"/>
    <w:rsid w:val="000B23DA"/>
    <w:rsid w:val="000B6116"/>
    <w:rsid w:val="000B65BB"/>
    <w:rsid w:val="000D156D"/>
    <w:rsid w:val="000D6301"/>
    <w:rsid w:val="001011E6"/>
    <w:rsid w:val="0010326B"/>
    <w:rsid w:val="001137A9"/>
    <w:rsid w:val="00115084"/>
    <w:rsid w:val="0012193F"/>
    <w:rsid w:val="00122AB2"/>
    <w:rsid w:val="001230C6"/>
    <w:rsid w:val="00126E42"/>
    <w:rsid w:val="001279CE"/>
    <w:rsid w:val="0013754F"/>
    <w:rsid w:val="001426F9"/>
    <w:rsid w:val="00143B4B"/>
    <w:rsid w:val="0014505E"/>
    <w:rsid w:val="001456D0"/>
    <w:rsid w:val="00145B19"/>
    <w:rsid w:val="00145CFB"/>
    <w:rsid w:val="001468A2"/>
    <w:rsid w:val="00146AF1"/>
    <w:rsid w:val="00164866"/>
    <w:rsid w:val="0016676D"/>
    <w:rsid w:val="0017221A"/>
    <w:rsid w:val="00174477"/>
    <w:rsid w:val="00175FA7"/>
    <w:rsid w:val="00177377"/>
    <w:rsid w:val="00177F44"/>
    <w:rsid w:val="00190A19"/>
    <w:rsid w:val="00190DC8"/>
    <w:rsid w:val="00192554"/>
    <w:rsid w:val="0019348B"/>
    <w:rsid w:val="001944FC"/>
    <w:rsid w:val="001A3410"/>
    <w:rsid w:val="001A52F8"/>
    <w:rsid w:val="001A70D7"/>
    <w:rsid w:val="001B25D5"/>
    <w:rsid w:val="001B29A3"/>
    <w:rsid w:val="001B548E"/>
    <w:rsid w:val="001C1D37"/>
    <w:rsid w:val="001C4F56"/>
    <w:rsid w:val="001D3122"/>
    <w:rsid w:val="001D65E3"/>
    <w:rsid w:val="001D660C"/>
    <w:rsid w:val="001D6A91"/>
    <w:rsid w:val="001E497A"/>
    <w:rsid w:val="001E5B97"/>
    <w:rsid w:val="001E7B7C"/>
    <w:rsid w:val="001E7C89"/>
    <w:rsid w:val="001F0ABF"/>
    <w:rsid w:val="001F2434"/>
    <w:rsid w:val="001F2AF9"/>
    <w:rsid w:val="001F7A1F"/>
    <w:rsid w:val="00210C26"/>
    <w:rsid w:val="0021226A"/>
    <w:rsid w:val="002149F4"/>
    <w:rsid w:val="00220503"/>
    <w:rsid w:val="00220AC6"/>
    <w:rsid w:val="002216A7"/>
    <w:rsid w:val="00221AA6"/>
    <w:rsid w:val="00223EC4"/>
    <w:rsid w:val="002266FF"/>
    <w:rsid w:val="00234276"/>
    <w:rsid w:val="00252C49"/>
    <w:rsid w:val="00256DF2"/>
    <w:rsid w:val="00263A4A"/>
    <w:rsid w:val="002643C0"/>
    <w:rsid w:val="002712EF"/>
    <w:rsid w:val="00273C50"/>
    <w:rsid w:val="002749B1"/>
    <w:rsid w:val="00280B81"/>
    <w:rsid w:val="00280C99"/>
    <w:rsid w:val="002812BA"/>
    <w:rsid w:val="002860E7"/>
    <w:rsid w:val="002908C5"/>
    <w:rsid w:val="0029604A"/>
    <w:rsid w:val="00296270"/>
    <w:rsid w:val="00296580"/>
    <w:rsid w:val="002A4C62"/>
    <w:rsid w:val="002A513D"/>
    <w:rsid w:val="002A5369"/>
    <w:rsid w:val="002B0A23"/>
    <w:rsid w:val="002C50AE"/>
    <w:rsid w:val="002C5408"/>
    <w:rsid w:val="002C6BD4"/>
    <w:rsid w:val="002D68C3"/>
    <w:rsid w:val="002E5FCD"/>
    <w:rsid w:val="002F3749"/>
    <w:rsid w:val="002F64DF"/>
    <w:rsid w:val="003006AC"/>
    <w:rsid w:val="00303017"/>
    <w:rsid w:val="0030430B"/>
    <w:rsid w:val="00325285"/>
    <w:rsid w:val="003316E6"/>
    <w:rsid w:val="0033184F"/>
    <w:rsid w:val="00337121"/>
    <w:rsid w:val="0033726D"/>
    <w:rsid w:val="00346259"/>
    <w:rsid w:val="00355966"/>
    <w:rsid w:val="003565ED"/>
    <w:rsid w:val="003617DC"/>
    <w:rsid w:val="00366301"/>
    <w:rsid w:val="00367C19"/>
    <w:rsid w:val="00370028"/>
    <w:rsid w:val="00374005"/>
    <w:rsid w:val="00382009"/>
    <w:rsid w:val="00384D31"/>
    <w:rsid w:val="00387C60"/>
    <w:rsid w:val="00392EE1"/>
    <w:rsid w:val="003A00A3"/>
    <w:rsid w:val="003A3BE9"/>
    <w:rsid w:val="003A6284"/>
    <w:rsid w:val="003B6D26"/>
    <w:rsid w:val="003C09CC"/>
    <w:rsid w:val="003C1867"/>
    <w:rsid w:val="003D2791"/>
    <w:rsid w:val="003D7FCF"/>
    <w:rsid w:val="003E4AB0"/>
    <w:rsid w:val="003E4CDF"/>
    <w:rsid w:val="003F3756"/>
    <w:rsid w:val="00400E90"/>
    <w:rsid w:val="00405F0B"/>
    <w:rsid w:val="004206E7"/>
    <w:rsid w:val="00420FBA"/>
    <w:rsid w:val="00422E86"/>
    <w:rsid w:val="0043096C"/>
    <w:rsid w:val="00440443"/>
    <w:rsid w:val="00440834"/>
    <w:rsid w:val="00452351"/>
    <w:rsid w:val="00452D4C"/>
    <w:rsid w:val="004539BC"/>
    <w:rsid w:val="004551A6"/>
    <w:rsid w:val="004606A3"/>
    <w:rsid w:val="00473EE5"/>
    <w:rsid w:val="0047450B"/>
    <w:rsid w:val="00474E9C"/>
    <w:rsid w:val="00475E52"/>
    <w:rsid w:val="0048323A"/>
    <w:rsid w:val="00484179"/>
    <w:rsid w:val="00495D5A"/>
    <w:rsid w:val="00496DCA"/>
    <w:rsid w:val="004970C4"/>
    <w:rsid w:val="00497BAA"/>
    <w:rsid w:val="004A2D67"/>
    <w:rsid w:val="004A59A8"/>
    <w:rsid w:val="004B0193"/>
    <w:rsid w:val="004B30E1"/>
    <w:rsid w:val="004C6286"/>
    <w:rsid w:val="004C68C7"/>
    <w:rsid w:val="004D5BD5"/>
    <w:rsid w:val="004D6636"/>
    <w:rsid w:val="004E6F8B"/>
    <w:rsid w:val="004E70B3"/>
    <w:rsid w:val="004E7F58"/>
    <w:rsid w:val="004F5C0C"/>
    <w:rsid w:val="00501BDE"/>
    <w:rsid w:val="005026E0"/>
    <w:rsid w:val="00516613"/>
    <w:rsid w:val="005178F3"/>
    <w:rsid w:val="00522F81"/>
    <w:rsid w:val="005236A7"/>
    <w:rsid w:val="005251BC"/>
    <w:rsid w:val="00525520"/>
    <w:rsid w:val="00527413"/>
    <w:rsid w:val="00532F7E"/>
    <w:rsid w:val="005332B0"/>
    <w:rsid w:val="005336E4"/>
    <w:rsid w:val="00534A51"/>
    <w:rsid w:val="0053621C"/>
    <w:rsid w:val="0053689D"/>
    <w:rsid w:val="00537914"/>
    <w:rsid w:val="00542DB4"/>
    <w:rsid w:val="00551636"/>
    <w:rsid w:val="00570B3F"/>
    <w:rsid w:val="00584EB9"/>
    <w:rsid w:val="0058526C"/>
    <w:rsid w:val="005858F4"/>
    <w:rsid w:val="005900C1"/>
    <w:rsid w:val="005A41F4"/>
    <w:rsid w:val="005A56A5"/>
    <w:rsid w:val="005A67A8"/>
    <w:rsid w:val="005B0EC0"/>
    <w:rsid w:val="005B1A1C"/>
    <w:rsid w:val="005B6AD5"/>
    <w:rsid w:val="005C0A2D"/>
    <w:rsid w:val="005C20A5"/>
    <w:rsid w:val="005C2F10"/>
    <w:rsid w:val="005C6118"/>
    <w:rsid w:val="005D1CB3"/>
    <w:rsid w:val="005D54DC"/>
    <w:rsid w:val="005D71EF"/>
    <w:rsid w:val="005D7E2A"/>
    <w:rsid w:val="005E0ED7"/>
    <w:rsid w:val="005E6F98"/>
    <w:rsid w:val="005E7ACA"/>
    <w:rsid w:val="005F2321"/>
    <w:rsid w:val="005F5696"/>
    <w:rsid w:val="005F7744"/>
    <w:rsid w:val="0060070D"/>
    <w:rsid w:val="006068A0"/>
    <w:rsid w:val="00631120"/>
    <w:rsid w:val="006430A0"/>
    <w:rsid w:val="006437E2"/>
    <w:rsid w:val="006450A4"/>
    <w:rsid w:val="00645A52"/>
    <w:rsid w:val="00646DBE"/>
    <w:rsid w:val="00651006"/>
    <w:rsid w:val="006530B1"/>
    <w:rsid w:val="00661AB8"/>
    <w:rsid w:val="00674D72"/>
    <w:rsid w:val="006832A1"/>
    <w:rsid w:val="00683C56"/>
    <w:rsid w:val="00690966"/>
    <w:rsid w:val="0069679C"/>
    <w:rsid w:val="006A2302"/>
    <w:rsid w:val="006A296F"/>
    <w:rsid w:val="006B3134"/>
    <w:rsid w:val="006B5447"/>
    <w:rsid w:val="006C55D5"/>
    <w:rsid w:val="006D0CD7"/>
    <w:rsid w:val="006D2285"/>
    <w:rsid w:val="006E0288"/>
    <w:rsid w:val="006E11C3"/>
    <w:rsid w:val="006E2565"/>
    <w:rsid w:val="006E6109"/>
    <w:rsid w:val="006E7DF7"/>
    <w:rsid w:val="006F046A"/>
    <w:rsid w:val="006F133E"/>
    <w:rsid w:val="006F56F7"/>
    <w:rsid w:val="006F7728"/>
    <w:rsid w:val="00702CEC"/>
    <w:rsid w:val="007038E8"/>
    <w:rsid w:val="00707464"/>
    <w:rsid w:val="007107CF"/>
    <w:rsid w:val="00712F09"/>
    <w:rsid w:val="00724694"/>
    <w:rsid w:val="007272A0"/>
    <w:rsid w:val="00735E4F"/>
    <w:rsid w:val="00744E35"/>
    <w:rsid w:val="00747A28"/>
    <w:rsid w:val="00756FD8"/>
    <w:rsid w:val="00761D1F"/>
    <w:rsid w:val="007627CE"/>
    <w:rsid w:val="0076401A"/>
    <w:rsid w:val="007641D5"/>
    <w:rsid w:val="00771448"/>
    <w:rsid w:val="00772A5A"/>
    <w:rsid w:val="007771AE"/>
    <w:rsid w:val="00782F1A"/>
    <w:rsid w:val="00787382"/>
    <w:rsid w:val="00795B98"/>
    <w:rsid w:val="00797683"/>
    <w:rsid w:val="007A0F4F"/>
    <w:rsid w:val="007A1053"/>
    <w:rsid w:val="007A16B0"/>
    <w:rsid w:val="007A5F4F"/>
    <w:rsid w:val="007A7475"/>
    <w:rsid w:val="007B08EC"/>
    <w:rsid w:val="007B1ACB"/>
    <w:rsid w:val="007B2941"/>
    <w:rsid w:val="007C33EE"/>
    <w:rsid w:val="007C4B0A"/>
    <w:rsid w:val="007C6D22"/>
    <w:rsid w:val="007C7618"/>
    <w:rsid w:val="007C7D4A"/>
    <w:rsid w:val="007D0431"/>
    <w:rsid w:val="007D3103"/>
    <w:rsid w:val="007D633C"/>
    <w:rsid w:val="007F062B"/>
    <w:rsid w:val="007F3275"/>
    <w:rsid w:val="007F664E"/>
    <w:rsid w:val="007F6EB4"/>
    <w:rsid w:val="00801433"/>
    <w:rsid w:val="0081303C"/>
    <w:rsid w:val="00822579"/>
    <w:rsid w:val="008236EF"/>
    <w:rsid w:val="008310D0"/>
    <w:rsid w:val="00832F64"/>
    <w:rsid w:val="00835D8F"/>
    <w:rsid w:val="0084380F"/>
    <w:rsid w:val="00844EA8"/>
    <w:rsid w:val="00845A41"/>
    <w:rsid w:val="00852C61"/>
    <w:rsid w:val="008624CB"/>
    <w:rsid w:val="00865DC8"/>
    <w:rsid w:val="00866086"/>
    <w:rsid w:val="00870C04"/>
    <w:rsid w:val="00876067"/>
    <w:rsid w:val="00881FEC"/>
    <w:rsid w:val="00883DE7"/>
    <w:rsid w:val="00886639"/>
    <w:rsid w:val="00894A6F"/>
    <w:rsid w:val="008A127B"/>
    <w:rsid w:val="008A7553"/>
    <w:rsid w:val="008B0922"/>
    <w:rsid w:val="008B6329"/>
    <w:rsid w:val="008B71F1"/>
    <w:rsid w:val="008C4913"/>
    <w:rsid w:val="008D488B"/>
    <w:rsid w:val="008E0A40"/>
    <w:rsid w:val="008E323B"/>
    <w:rsid w:val="008E3FEB"/>
    <w:rsid w:val="008E6C45"/>
    <w:rsid w:val="008F594C"/>
    <w:rsid w:val="008F6113"/>
    <w:rsid w:val="009016EA"/>
    <w:rsid w:val="009104CB"/>
    <w:rsid w:val="00914794"/>
    <w:rsid w:val="00916E12"/>
    <w:rsid w:val="00922615"/>
    <w:rsid w:val="00923F58"/>
    <w:rsid w:val="00923F5C"/>
    <w:rsid w:val="0092556C"/>
    <w:rsid w:val="0093636E"/>
    <w:rsid w:val="009368FD"/>
    <w:rsid w:val="00950600"/>
    <w:rsid w:val="00951723"/>
    <w:rsid w:val="009517F3"/>
    <w:rsid w:val="009528CF"/>
    <w:rsid w:val="00955A82"/>
    <w:rsid w:val="009623AF"/>
    <w:rsid w:val="009630B0"/>
    <w:rsid w:val="009664DC"/>
    <w:rsid w:val="00977B42"/>
    <w:rsid w:val="00977C09"/>
    <w:rsid w:val="0098160F"/>
    <w:rsid w:val="00981C9A"/>
    <w:rsid w:val="00986C77"/>
    <w:rsid w:val="00991E9D"/>
    <w:rsid w:val="00992E40"/>
    <w:rsid w:val="009941B5"/>
    <w:rsid w:val="009A1AFC"/>
    <w:rsid w:val="009A501B"/>
    <w:rsid w:val="009A6875"/>
    <w:rsid w:val="009A77A6"/>
    <w:rsid w:val="009B0184"/>
    <w:rsid w:val="009B0C07"/>
    <w:rsid w:val="009B1847"/>
    <w:rsid w:val="009B335D"/>
    <w:rsid w:val="009B7D89"/>
    <w:rsid w:val="009C103A"/>
    <w:rsid w:val="009C2C45"/>
    <w:rsid w:val="009C42A6"/>
    <w:rsid w:val="009C5BCD"/>
    <w:rsid w:val="009D11A3"/>
    <w:rsid w:val="009D656F"/>
    <w:rsid w:val="009D76A9"/>
    <w:rsid w:val="009E03E9"/>
    <w:rsid w:val="009E3E5E"/>
    <w:rsid w:val="009F19A3"/>
    <w:rsid w:val="00A037A7"/>
    <w:rsid w:val="00A05F94"/>
    <w:rsid w:val="00A17CEE"/>
    <w:rsid w:val="00A235CB"/>
    <w:rsid w:val="00A254AD"/>
    <w:rsid w:val="00A2558E"/>
    <w:rsid w:val="00A30148"/>
    <w:rsid w:val="00A31152"/>
    <w:rsid w:val="00A317C7"/>
    <w:rsid w:val="00A320F9"/>
    <w:rsid w:val="00A32305"/>
    <w:rsid w:val="00A32E3F"/>
    <w:rsid w:val="00A345F5"/>
    <w:rsid w:val="00A34A39"/>
    <w:rsid w:val="00A46CE9"/>
    <w:rsid w:val="00A4717F"/>
    <w:rsid w:val="00A51977"/>
    <w:rsid w:val="00A57BBA"/>
    <w:rsid w:val="00A66438"/>
    <w:rsid w:val="00A70315"/>
    <w:rsid w:val="00A71A7A"/>
    <w:rsid w:val="00A75648"/>
    <w:rsid w:val="00A76145"/>
    <w:rsid w:val="00A767EF"/>
    <w:rsid w:val="00A77D0A"/>
    <w:rsid w:val="00A80B8A"/>
    <w:rsid w:val="00A841B7"/>
    <w:rsid w:val="00A8559B"/>
    <w:rsid w:val="00A85ED9"/>
    <w:rsid w:val="00A8670C"/>
    <w:rsid w:val="00A87FEA"/>
    <w:rsid w:val="00A94042"/>
    <w:rsid w:val="00A94ED6"/>
    <w:rsid w:val="00A966BE"/>
    <w:rsid w:val="00AA6B67"/>
    <w:rsid w:val="00AA79D1"/>
    <w:rsid w:val="00AB299F"/>
    <w:rsid w:val="00AC4719"/>
    <w:rsid w:val="00AD3536"/>
    <w:rsid w:val="00AE35C7"/>
    <w:rsid w:val="00AE79E5"/>
    <w:rsid w:val="00B00251"/>
    <w:rsid w:val="00B016EC"/>
    <w:rsid w:val="00B02DE3"/>
    <w:rsid w:val="00B124AD"/>
    <w:rsid w:val="00B20E33"/>
    <w:rsid w:val="00B2179D"/>
    <w:rsid w:val="00B31252"/>
    <w:rsid w:val="00B31705"/>
    <w:rsid w:val="00B33F50"/>
    <w:rsid w:val="00B348E4"/>
    <w:rsid w:val="00B428E4"/>
    <w:rsid w:val="00B438FF"/>
    <w:rsid w:val="00B4416D"/>
    <w:rsid w:val="00B4501F"/>
    <w:rsid w:val="00B46BDC"/>
    <w:rsid w:val="00B5157F"/>
    <w:rsid w:val="00B5606E"/>
    <w:rsid w:val="00B62E68"/>
    <w:rsid w:val="00B65A7C"/>
    <w:rsid w:val="00B718D3"/>
    <w:rsid w:val="00B83088"/>
    <w:rsid w:val="00B83A9A"/>
    <w:rsid w:val="00B83EF7"/>
    <w:rsid w:val="00B8629D"/>
    <w:rsid w:val="00B86BDF"/>
    <w:rsid w:val="00BA53C3"/>
    <w:rsid w:val="00BA69DB"/>
    <w:rsid w:val="00BA7890"/>
    <w:rsid w:val="00BB18F4"/>
    <w:rsid w:val="00BB6B96"/>
    <w:rsid w:val="00BC26E3"/>
    <w:rsid w:val="00BC6B91"/>
    <w:rsid w:val="00BD24C9"/>
    <w:rsid w:val="00BD4631"/>
    <w:rsid w:val="00BD785A"/>
    <w:rsid w:val="00BE53D9"/>
    <w:rsid w:val="00BE6B20"/>
    <w:rsid w:val="00BF3095"/>
    <w:rsid w:val="00BF5060"/>
    <w:rsid w:val="00BF5B2C"/>
    <w:rsid w:val="00BF70B9"/>
    <w:rsid w:val="00C00B5F"/>
    <w:rsid w:val="00C0184A"/>
    <w:rsid w:val="00C01A63"/>
    <w:rsid w:val="00C01F79"/>
    <w:rsid w:val="00C079CA"/>
    <w:rsid w:val="00C12F9C"/>
    <w:rsid w:val="00C16C91"/>
    <w:rsid w:val="00C215BC"/>
    <w:rsid w:val="00C21BB7"/>
    <w:rsid w:val="00C264E1"/>
    <w:rsid w:val="00C31B20"/>
    <w:rsid w:val="00C355E5"/>
    <w:rsid w:val="00C4151A"/>
    <w:rsid w:val="00C41709"/>
    <w:rsid w:val="00C452BA"/>
    <w:rsid w:val="00C54ADB"/>
    <w:rsid w:val="00C57006"/>
    <w:rsid w:val="00C71F37"/>
    <w:rsid w:val="00C747E2"/>
    <w:rsid w:val="00C93966"/>
    <w:rsid w:val="00C93A56"/>
    <w:rsid w:val="00CA7330"/>
    <w:rsid w:val="00CB0825"/>
    <w:rsid w:val="00CB0C33"/>
    <w:rsid w:val="00CB0DE4"/>
    <w:rsid w:val="00CB23A5"/>
    <w:rsid w:val="00CB27CD"/>
    <w:rsid w:val="00CB4891"/>
    <w:rsid w:val="00CC141D"/>
    <w:rsid w:val="00CC5EE8"/>
    <w:rsid w:val="00CC70F5"/>
    <w:rsid w:val="00CD1DBE"/>
    <w:rsid w:val="00CD3163"/>
    <w:rsid w:val="00CE579C"/>
    <w:rsid w:val="00CE72B9"/>
    <w:rsid w:val="00CE7417"/>
    <w:rsid w:val="00CF3B58"/>
    <w:rsid w:val="00D018A0"/>
    <w:rsid w:val="00D0531B"/>
    <w:rsid w:val="00D16758"/>
    <w:rsid w:val="00D172AF"/>
    <w:rsid w:val="00D241F1"/>
    <w:rsid w:val="00D27C0B"/>
    <w:rsid w:val="00D31D02"/>
    <w:rsid w:val="00D47C1A"/>
    <w:rsid w:val="00D5423B"/>
    <w:rsid w:val="00D55DC8"/>
    <w:rsid w:val="00D60A2D"/>
    <w:rsid w:val="00D6116A"/>
    <w:rsid w:val="00D616C8"/>
    <w:rsid w:val="00D62237"/>
    <w:rsid w:val="00D63775"/>
    <w:rsid w:val="00D6666D"/>
    <w:rsid w:val="00D8124C"/>
    <w:rsid w:val="00D85BEC"/>
    <w:rsid w:val="00D86801"/>
    <w:rsid w:val="00D86930"/>
    <w:rsid w:val="00D8713A"/>
    <w:rsid w:val="00D877A5"/>
    <w:rsid w:val="00D90B85"/>
    <w:rsid w:val="00D9141B"/>
    <w:rsid w:val="00DA0C35"/>
    <w:rsid w:val="00DA6797"/>
    <w:rsid w:val="00DB0C59"/>
    <w:rsid w:val="00DB3B22"/>
    <w:rsid w:val="00DB70C0"/>
    <w:rsid w:val="00DC130A"/>
    <w:rsid w:val="00DC725B"/>
    <w:rsid w:val="00DC7630"/>
    <w:rsid w:val="00DD3EFE"/>
    <w:rsid w:val="00DD5C32"/>
    <w:rsid w:val="00DD7A6A"/>
    <w:rsid w:val="00DE2158"/>
    <w:rsid w:val="00DE701D"/>
    <w:rsid w:val="00DF5AC4"/>
    <w:rsid w:val="00E01D44"/>
    <w:rsid w:val="00E0384C"/>
    <w:rsid w:val="00E043AF"/>
    <w:rsid w:val="00E056F5"/>
    <w:rsid w:val="00E05E40"/>
    <w:rsid w:val="00E104CD"/>
    <w:rsid w:val="00E267D5"/>
    <w:rsid w:val="00E27EA8"/>
    <w:rsid w:val="00E36DB0"/>
    <w:rsid w:val="00E40365"/>
    <w:rsid w:val="00E420F2"/>
    <w:rsid w:val="00E43BF7"/>
    <w:rsid w:val="00E522EA"/>
    <w:rsid w:val="00E55C15"/>
    <w:rsid w:val="00E55D6E"/>
    <w:rsid w:val="00E63702"/>
    <w:rsid w:val="00E678DD"/>
    <w:rsid w:val="00E679D2"/>
    <w:rsid w:val="00E714BD"/>
    <w:rsid w:val="00E74110"/>
    <w:rsid w:val="00E76B95"/>
    <w:rsid w:val="00E76EFD"/>
    <w:rsid w:val="00E82278"/>
    <w:rsid w:val="00E946FE"/>
    <w:rsid w:val="00E95AF7"/>
    <w:rsid w:val="00E96126"/>
    <w:rsid w:val="00E97D70"/>
    <w:rsid w:val="00EA0F67"/>
    <w:rsid w:val="00EA1A1C"/>
    <w:rsid w:val="00EA30A8"/>
    <w:rsid w:val="00EA30D5"/>
    <w:rsid w:val="00EA4074"/>
    <w:rsid w:val="00EA6D10"/>
    <w:rsid w:val="00EC0E88"/>
    <w:rsid w:val="00EC219D"/>
    <w:rsid w:val="00EC2D55"/>
    <w:rsid w:val="00EC42A1"/>
    <w:rsid w:val="00EC6374"/>
    <w:rsid w:val="00EC7022"/>
    <w:rsid w:val="00ED0D73"/>
    <w:rsid w:val="00EE007F"/>
    <w:rsid w:val="00EE44CA"/>
    <w:rsid w:val="00EE777B"/>
    <w:rsid w:val="00EF2B8F"/>
    <w:rsid w:val="00EF7112"/>
    <w:rsid w:val="00EF7DB1"/>
    <w:rsid w:val="00F03BE5"/>
    <w:rsid w:val="00F04925"/>
    <w:rsid w:val="00F10453"/>
    <w:rsid w:val="00F13579"/>
    <w:rsid w:val="00F20A2E"/>
    <w:rsid w:val="00F217F9"/>
    <w:rsid w:val="00F258FE"/>
    <w:rsid w:val="00F308D3"/>
    <w:rsid w:val="00F367E3"/>
    <w:rsid w:val="00F37000"/>
    <w:rsid w:val="00F376A1"/>
    <w:rsid w:val="00F4054A"/>
    <w:rsid w:val="00F5423E"/>
    <w:rsid w:val="00F55580"/>
    <w:rsid w:val="00F573CC"/>
    <w:rsid w:val="00F63380"/>
    <w:rsid w:val="00F635A2"/>
    <w:rsid w:val="00F6564A"/>
    <w:rsid w:val="00F67AE6"/>
    <w:rsid w:val="00F70EA5"/>
    <w:rsid w:val="00F71A10"/>
    <w:rsid w:val="00F7264B"/>
    <w:rsid w:val="00F818A7"/>
    <w:rsid w:val="00F82C11"/>
    <w:rsid w:val="00F84413"/>
    <w:rsid w:val="00F90285"/>
    <w:rsid w:val="00F92B14"/>
    <w:rsid w:val="00FA10E9"/>
    <w:rsid w:val="00FA1E0A"/>
    <w:rsid w:val="00FA7F33"/>
    <w:rsid w:val="00FB521B"/>
    <w:rsid w:val="00FB6253"/>
    <w:rsid w:val="00FC5024"/>
    <w:rsid w:val="00FC512A"/>
    <w:rsid w:val="00FC7564"/>
    <w:rsid w:val="00FD15F4"/>
    <w:rsid w:val="00FD5105"/>
    <w:rsid w:val="00FE4A36"/>
    <w:rsid w:val="00FF055E"/>
    <w:rsid w:val="00FF2F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i">
    <w:name w:val="Normal"/>
    <w:qFormat/>
    <w:rsid w:val="00C01F79"/>
    <w:rPr>
      <w:rFonts w:ascii="Calibri" w:hAnsi="Calibri"/>
      <w:sz w:val="24"/>
      <w:szCs w:val="24"/>
      <w:lang w:val="en-GB" w:eastAsia="en-GB"/>
    </w:rPr>
  </w:style>
  <w:style w:type="paragraph" w:styleId="Otsikko1">
    <w:name w:val="heading 1"/>
    <w:basedOn w:val="Normaali"/>
    <w:next w:val="Normaali"/>
    <w:link w:val="Otsikko1Char"/>
    <w:qFormat/>
    <w:rsid w:val="00355966"/>
    <w:pPr>
      <w:keepNext/>
      <w:numPr>
        <w:numId w:val="1"/>
      </w:numPr>
      <w:spacing w:before="120"/>
      <w:outlineLvl w:val="0"/>
    </w:pPr>
    <w:rPr>
      <w:rFonts w:ascii="Cambria" w:hAnsi="Cambria"/>
      <w:b/>
      <w:bCs/>
      <w:kern w:val="32"/>
      <w:sz w:val="28"/>
      <w:szCs w:val="32"/>
    </w:rPr>
  </w:style>
  <w:style w:type="paragraph" w:styleId="Otsikko2">
    <w:name w:val="heading 2"/>
    <w:basedOn w:val="Normaali"/>
    <w:next w:val="Normaali"/>
    <w:link w:val="Otsikko2Char"/>
    <w:qFormat/>
    <w:rsid w:val="005C0A2D"/>
    <w:pPr>
      <w:keepNext/>
      <w:numPr>
        <w:ilvl w:val="1"/>
        <w:numId w:val="1"/>
      </w:numPr>
      <w:spacing w:before="240" w:after="60"/>
      <w:outlineLvl w:val="1"/>
    </w:pPr>
    <w:rPr>
      <w:b/>
      <w:bCs/>
      <w:iCs/>
      <w:szCs w:val="28"/>
    </w:rPr>
  </w:style>
  <w:style w:type="paragraph" w:styleId="Otsikko3">
    <w:name w:val="heading 3"/>
    <w:basedOn w:val="Normaali"/>
    <w:next w:val="Normaali"/>
    <w:link w:val="Otsikko3Char"/>
    <w:unhideWhenUsed/>
    <w:qFormat/>
    <w:rsid w:val="007C6D22"/>
    <w:pPr>
      <w:keepNext/>
      <w:numPr>
        <w:ilvl w:val="2"/>
        <w:numId w:val="1"/>
      </w:numPr>
      <w:spacing w:before="240" w:after="60"/>
      <w:outlineLvl w:val="2"/>
    </w:pPr>
    <w:rPr>
      <w:b/>
      <w:bCs/>
      <w:szCs w:val="26"/>
    </w:rPr>
  </w:style>
  <w:style w:type="paragraph" w:styleId="Otsikko4">
    <w:name w:val="heading 4"/>
    <w:basedOn w:val="Normaali"/>
    <w:next w:val="Normaali"/>
    <w:link w:val="Otsikko4Char"/>
    <w:semiHidden/>
    <w:unhideWhenUsed/>
    <w:qFormat/>
    <w:rsid w:val="00355966"/>
    <w:pPr>
      <w:keepNext/>
      <w:numPr>
        <w:ilvl w:val="3"/>
        <w:numId w:val="1"/>
      </w:numPr>
      <w:spacing w:before="240" w:after="60"/>
      <w:outlineLvl w:val="3"/>
    </w:pPr>
    <w:rPr>
      <w:b/>
      <w:bCs/>
      <w:sz w:val="28"/>
      <w:szCs w:val="28"/>
    </w:rPr>
  </w:style>
  <w:style w:type="paragraph" w:styleId="Otsikko5">
    <w:name w:val="heading 5"/>
    <w:basedOn w:val="Normaali"/>
    <w:next w:val="Normaali"/>
    <w:link w:val="Otsikko5Char"/>
    <w:semiHidden/>
    <w:unhideWhenUsed/>
    <w:qFormat/>
    <w:rsid w:val="00355966"/>
    <w:pPr>
      <w:numPr>
        <w:ilvl w:val="4"/>
        <w:numId w:val="1"/>
      </w:numPr>
      <w:spacing w:before="240" w:after="60"/>
      <w:outlineLvl w:val="4"/>
    </w:pPr>
    <w:rPr>
      <w:b/>
      <w:bCs/>
      <w:i/>
      <w:iCs/>
      <w:sz w:val="26"/>
      <w:szCs w:val="26"/>
    </w:rPr>
  </w:style>
  <w:style w:type="paragraph" w:styleId="Otsikko6">
    <w:name w:val="heading 6"/>
    <w:basedOn w:val="Normaali"/>
    <w:next w:val="Normaali"/>
    <w:link w:val="Otsikko6Char"/>
    <w:semiHidden/>
    <w:unhideWhenUsed/>
    <w:qFormat/>
    <w:rsid w:val="00355966"/>
    <w:pPr>
      <w:numPr>
        <w:ilvl w:val="5"/>
        <w:numId w:val="1"/>
      </w:numPr>
      <w:spacing w:before="240" w:after="60"/>
      <w:outlineLvl w:val="5"/>
    </w:pPr>
    <w:rPr>
      <w:b/>
      <w:bCs/>
      <w:sz w:val="22"/>
      <w:szCs w:val="22"/>
    </w:rPr>
  </w:style>
  <w:style w:type="paragraph" w:styleId="Otsikko7">
    <w:name w:val="heading 7"/>
    <w:basedOn w:val="Normaali"/>
    <w:next w:val="Normaali"/>
    <w:link w:val="Otsikko7Char"/>
    <w:semiHidden/>
    <w:unhideWhenUsed/>
    <w:qFormat/>
    <w:rsid w:val="00355966"/>
    <w:pPr>
      <w:numPr>
        <w:ilvl w:val="6"/>
        <w:numId w:val="1"/>
      </w:numPr>
      <w:spacing w:before="240" w:after="60"/>
      <w:outlineLvl w:val="6"/>
    </w:pPr>
  </w:style>
  <w:style w:type="paragraph" w:styleId="Otsikko8">
    <w:name w:val="heading 8"/>
    <w:basedOn w:val="Normaali"/>
    <w:next w:val="Normaali"/>
    <w:link w:val="Otsikko8Char"/>
    <w:semiHidden/>
    <w:unhideWhenUsed/>
    <w:qFormat/>
    <w:rsid w:val="00355966"/>
    <w:pPr>
      <w:numPr>
        <w:ilvl w:val="7"/>
        <w:numId w:val="1"/>
      </w:numPr>
      <w:spacing w:before="240" w:after="60"/>
      <w:outlineLvl w:val="7"/>
    </w:pPr>
    <w:rPr>
      <w:i/>
      <w:iCs/>
    </w:rPr>
  </w:style>
  <w:style w:type="paragraph" w:styleId="Otsikko9">
    <w:name w:val="heading 9"/>
    <w:basedOn w:val="Normaali"/>
    <w:next w:val="Normaali"/>
    <w:link w:val="Otsikko9Char"/>
    <w:semiHidden/>
    <w:unhideWhenUsed/>
    <w:qFormat/>
    <w:rsid w:val="00355966"/>
    <w:pPr>
      <w:numPr>
        <w:ilvl w:val="8"/>
        <w:numId w:val="1"/>
      </w:numPr>
      <w:spacing w:before="240" w:after="60"/>
      <w:outlineLvl w:val="8"/>
    </w:pPr>
    <w:rPr>
      <w:rFonts w:ascii="Cambria" w:hAnsi="Cambria"/>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Projectdata">
    <w:name w:val="Project data"/>
    <w:basedOn w:val="Normaali"/>
    <w:rsid w:val="00C93966"/>
    <w:pPr>
      <w:spacing w:before="60" w:after="60"/>
    </w:pPr>
    <w:rPr>
      <w:rFonts w:ascii="Univers" w:hAnsi="Univers"/>
      <w:sz w:val="20"/>
      <w:szCs w:val="20"/>
      <w:lang w:eastAsia="fi-FI"/>
    </w:rPr>
  </w:style>
  <w:style w:type="paragraph" w:customStyle="1" w:styleId="Projectdatasubjects">
    <w:name w:val="Project data subjects"/>
    <w:basedOn w:val="Normaali"/>
    <w:rsid w:val="00C93966"/>
    <w:pPr>
      <w:spacing w:before="40" w:after="40"/>
    </w:pPr>
    <w:rPr>
      <w:rFonts w:ascii="Univers" w:hAnsi="Univers"/>
      <w:b/>
      <w:sz w:val="20"/>
      <w:szCs w:val="20"/>
      <w:lang w:eastAsia="fi-FI"/>
    </w:rPr>
  </w:style>
  <w:style w:type="paragraph" w:customStyle="1" w:styleId="Titleitems">
    <w:name w:val="Title items"/>
    <w:basedOn w:val="Normaali"/>
    <w:rsid w:val="00C93966"/>
    <w:pPr>
      <w:spacing w:before="240"/>
      <w:jc w:val="center"/>
    </w:pPr>
    <w:rPr>
      <w:rFonts w:ascii="Univers" w:hAnsi="Univers"/>
      <w:szCs w:val="20"/>
      <w:lang w:eastAsia="fi-FI"/>
    </w:rPr>
  </w:style>
  <w:style w:type="paragraph" w:customStyle="1" w:styleId="Itemtitle">
    <w:name w:val="Item title"/>
    <w:basedOn w:val="Normaali"/>
    <w:rsid w:val="00C93966"/>
    <w:pPr>
      <w:jc w:val="center"/>
    </w:pPr>
    <w:rPr>
      <w:rFonts w:ascii="Univers" w:hAnsi="Univers"/>
      <w:b/>
      <w:sz w:val="32"/>
      <w:szCs w:val="20"/>
      <w:lang w:eastAsia="fi-FI"/>
    </w:rPr>
  </w:style>
  <w:style w:type="paragraph" w:customStyle="1" w:styleId="Typeofreport">
    <w:name w:val="Type of report"/>
    <w:basedOn w:val="Normaali"/>
    <w:rsid w:val="00C93966"/>
    <w:pPr>
      <w:spacing w:before="360" w:after="360"/>
      <w:jc w:val="center"/>
    </w:pPr>
    <w:rPr>
      <w:rFonts w:ascii="Univers" w:hAnsi="Univers"/>
      <w:b/>
      <w:sz w:val="32"/>
      <w:szCs w:val="20"/>
      <w:lang w:eastAsia="fi-FI"/>
    </w:rPr>
  </w:style>
  <w:style w:type="paragraph" w:customStyle="1" w:styleId="Nameofproject">
    <w:name w:val="Name of project"/>
    <w:basedOn w:val="Itemtitle"/>
    <w:rsid w:val="00C93966"/>
    <w:pPr>
      <w:spacing w:after="720"/>
    </w:pPr>
  </w:style>
  <w:style w:type="paragraph" w:styleId="Alatunniste">
    <w:name w:val="footer"/>
    <w:basedOn w:val="Normaali"/>
    <w:rsid w:val="00C93966"/>
    <w:pPr>
      <w:tabs>
        <w:tab w:val="center" w:pos="4536"/>
        <w:tab w:val="right" w:pos="9072"/>
      </w:tabs>
    </w:pPr>
  </w:style>
  <w:style w:type="character" w:styleId="Sivunumero">
    <w:name w:val="page number"/>
    <w:basedOn w:val="Kappaleenoletusfontti"/>
    <w:rsid w:val="00C93966"/>
  </w:style>
  <w:style w:type="paragraph" w:customStyle="1" w:styleId="Default">
    <w:name w:val="Default"/>
    <w:rsid w:val="000B65BB"/>
    <w:pPr>
      <w:autoSpaceDE w:val="0"/>
      <w:autoSpaceDN w:val="0"/>
      <w:adjustRightInd w:val="0"/>
    </w:pPr>
    <w:rPr>
      <w:color w:val="000000"/>
      <w:sz w:val="24"/>
      <w:szCs w:val="24"/>
      <w:lang w:val="en-GB" w:eastAsia="en-GB"/>
    </w:rPr>
  </w:style>
  <w:style w:type="paragraph" w:styleId="Yltunniste">
    <w:name w:val="header"/>
    <w:basedOn w:val="Normaali"/>
    <w:rsid w:val="001137A9"/>
    <w:pPr>
      <w:tabs>
        <w:tab w:val="center" w:pos="4536"/>
        <w:tab w:val="right" w:pos="9072"/>
      </w:tabs>
    </w:pPr>
  </w:style>
  <w:style w:type="paragraph" w:styleId="Leipteksti">
    <w:name w:val="Body Text"/>
    <w:basedOn w:val="Normaali"/>
    <w:rsid w:val="003A00A3"/>
    <w:rPr>
      <w:rFonts w:ascii="Tms Rmn" w:hAnsi="Tms Rmn"/>
      <w:shadow/>
      <w:noProof/>
      <w:sz w:val="20"/>
      <w:szCs w:val="20"/>
      <w:lang w:eastAsia="fi-FI"/>
    </w:rPr>
  </w:style>
  <w:style w:type="table" w:styleId="TaulukkoRuudukko">
    <w:name w:val="Table Grid"/>
    <w:basedOn w:val="Normaalitaulukko"/>
    <w:rsid w:val="00CB48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liteteksti">
    <w:name w:val="Balloon Text"/>
    <w:basedOn w:val="Normaali"/>
    <w:link w:val="SelitetekstiChar"/>
    <w:rsid w:val="00E82278"/>
    <w:rPr>
      <w:rFonts w:ascii="Tahoma" w:hAnsi="Tahoma" w:cs="Tahoma"/>
      <w:sz w:val="16"/>
      <w:szCs w:val="16"/>
    </w:rPr>
  </w:style>
  <w:style w:type="character" w:customStyle="1" w:styleId="SelitetekstiChar">
    <w:name w:val="Seliteteksti Char"/>
    <w:basedOn w:val="Kappaleenoletusfontti"/>
    <w:link w:val="Seliteteksti"/>
    <w:rsid w:val="00E82278"/>
    <w:rPr>
      <w:rFonts w:ascii="Tahoma" w:hAnsi="Tahoma" w:cs="Tahoma"/>
      <w:sz w:val="16"/>
      <w:szCs w:val="16"/>
      <w:lang w:val="en-GB" w:eastAsia="en-GB"/>
    </w:rPr>
  </w:style>
  <w:style w:type="paragraph" w:styleId="Otsikko">
    <w:name w:val="Title"/>
    <w:basedOn w:val="Normaali"/>
    <w:next w:val="Normaali"/>
    <w:link w:val="OtsikkoChar"/>
    <w:qFormat/>
    <w:rsid w:val="00F217F9"/>
    <w:pPr>
      <w:spacing w:before="240" w:after="60"/>
      <w:jc w:val="center"/>
      <w:outlineLvl w:val="0"/>
    </w:pPr>
    <w:rPr>
      <w:rFonts w:ascii="Arial" w:hAnsi="Arial"/>
      <w:b/>
      <w:bCs/>
      <w:kern w:val="28"/>
      <w:sz w:val="32"/>
      <w:szCs w:val="32"/>
    </w:rPr>
  </w:style>
  <w:style w:type="character" w:customStyle="1" w:styleId="OtsikkoChar">
    <w:name w:val="Otsikko Char"/>
    <w:basedOn w:val="Kappaleenoletusfontti"/>
    <w:link w:val="Otsikko"/>
    <w:rsid w:val="00F217F9"/>
    <w:rPr>
      <w:rFonts w:ascii="Arial" w:eastAsia="Times New Roman" w:hAnsi="Arial" w:cs="Times New Roman"/>
      <w:b/>
      <w:bCs/>
      <w:kern w:val="28"/>
      <w:sz w:val="32"/>
      <w:szCs w:val="32"/>
      <w:lang w:val="en-GB" w:eastAsia="en-GB"/>
    </w:rPr>
  </w:style>
  <w:style w:type="character" w:styleId="Hyperlinkki">
    <w:name w:val="Hyperlink"/>
    <w:basedOn w:val="Kappaleenoletusfontti"/>
    <w:uiPriority w:val="99"/>
    <w:rsid w:val="00177377"/>
    <w:rPr>
      <w:color w:val="0000FF"/>
      <w:u w:val="single"/>
    </w:rPr>
  </w:style>
  <w:style w:type="character" w:styleId="Voimakas">
    <w:name w:val="Strong"/>
    <w:basedOn w:val="Kappaleenoletusfontti"/>
    <w:uiPriority w:val="22"/>
    <w:qFormat/>
    <w:rsid w:val="005B0EC0"/>
    <w:rPr>
      <w:b/>
      <w:bCs/>
    </w:rPr>
  </w:style>
  <w:style w:type="character" w:customStyle="1" w:styleId="Otsikko2Char">
    <w:name w:val="Otsikko 2 Char"/>
    <w:basedOn w:val="Kappaleenoletusfontti"/>
    <w:link w:val="Otsikko2"/>
    <w:rsid w:val="005C0A2D"/>
    <w:rPr>
      <w:rFonts w:ascii="Calibri" w:hAnsi="Calibri"/>
      <w:b/>
      <w:bCs/>
      <w:iCs/>
      <w:sz w:val="24"/>
      <w:szCs w:val="28"/>
      <w:lang w:val="en-GB" w:eastAsia="en-GB"/>
    </w:rPr>
  </w:style>
  <w:style w:type="character" w:customStyle="1" w:styleId="Otsikko1Char">
    <w:name w:val="Otsikko 1 Char"/>
    <w:basedOn w:val="Kappaleenoletusfontti"/>
    <w:link w:val="Otsikko1"/>
    <w:rsid w:val="00355966"/>
    <w:rPr>
      <w:rFonts w:ascii="Cambria" w:eastAsia="Times New Roman" w:hAnsi="Cambria" w:cs="Times New Roman"/>
      <w:b/>
      <w:bCs/>
      <w:kern w:val="32"/>
      <w:sz w:val="28"/>
      <w:szCs w:val="32"/>
      <w:lang w:val="en-GB" w:eastAsia="en-GB"/>
    </w:rPr>
  </w:style>
  <w:style w:type="character" w:customStyle="1" w:styleId="Otsikko3Char">
    <w:name w:val="Otsikko 3 Char"/>
    <w:basedOn w:val="Kappaleenoletusfontti"/>
    <w:link w:val="Otsikko3"/>
    <w:rsid w:val="007C6D22"/>
    <w:rPr>
      <w:rFonts w:ascii="Calibri" w:hAnsi="Calibri"/>
      <w:b/>
      <w:bCs/>
      <w:sz w:val="24"/>
      <w:szCs w:val="26"/>
      <w:lang w:val="en-GB" w:eastAsia="en-GB"/>
    </w:rPr>
  </w:style>
  <w:style w:type="character" w:customStyle="1" w:styleId="Otsikko4Char">
    <w:name w:val="Otsikko 4 Char"/>
    <w:basedOn w:val="Kappaleenoletusfontti"/>
    <w:link w:val="Otsikko4"/>
    <w:semiHidden/>
    <w:rsid w:val="00355966"/>
    <w:rPr>
      <w:rFonts w:ascii="Calibri" w:eastAsia="Times New Roman" w:hAnsi="Calibri" w:cs="Times New Roman"/>
      <w:b/>
      <w:bCs/>
      <w:sz w:val="28"/>
      <w:szCs w:val="28"/>
      <w:lang w:val="en-GB" w:eastAsia="en-GB"/>
    </w:rPr>
  </w:style>
  <w:style w:type="character" w:customStyle="1" w:styleId="Otsikko5Char">
    <w:name w:val="Otsikko 5 Char"/>
    <w:basedOn w:val="Kappaleenoletusfontti"/>
    <w:link w:val="Otsikko5"/>
    <w:semiHidden/>
    <w:rsid w:val="00355966"/>
    <w:rPr>
      <w:rFonts w:ascii="Calibri" w:eastAsia="Times New Roman" w:hAnsi="Calibri" w:cs="Times New Roman"/>
      <w:b/>
      <w:bCs/>
      <w:i/>
      <w:iCs/>
      <w:sz w:val="26"/>
      <w:szCs w:val="26"/>
      <w:lang w:val="en-GB" w:eastAsia="en-GB"/>
    </w:rPr>
  </w:style>
  <w:style w:type="character" w:customStyle="1" w:styleId="Otsikko6Char">
    <w:name w:val="Otsikko 6 Char"/>
    <w:basedOn w:val="Kappaleenoletusfontti"/>
    <w:link w:val="Otsikko6"/>
    <w:semiHidden/>
    <w:rsid w:val="00355966"/>
    <w:rPr>
      <w:rFonts w:ascii="Calibri" w:eastAsia="Times New Roman" w:hAnsi="Calibri" w:cs="Times New Roman"/>
      <w:b/>
      <w:bCs/>
      <w:sz w:val="22"/>
      <w:szCs w:val="22"/>
      <w:lang w:val="en-GB" w:eastAsia="en-GB"/>
    </w:rPr>
  </w:style>
  <w:style w:type="character" w:customStyle="1" w:styleId="Otsikko7Char">
    <w:name w:val="Otsikko 7 Char"/>
    <w:basedOn w:val="Kappaleenoletusfontti"/>
    <w:link w:val="Otsikko7"/>
    <w:semiHidden/>
    <w:rsid w:val="00355966"/>
    <w:rPr>
      <w:rFonts w:ascii="Calibri" w:eastAsia="Times New Roman" w:hAnsi="Calibri" w:cs="Times New Roman"/>
      <w:sz w:val="24"/>
      <w:szCs w:val="24"/>
      <w:lang w:val="en-GB" w:eastAsia="en-GB"/>
    </w:rPr>
  </w:style>
  <w:style w:type="character" w:customStyle="1" w:styleId="Otsikko8Char">
    <w:name w:val="Otsikko 8 Char"/>
    <w:basedOn w:val="Kappaleenoletusfontti"/>
    <w:link w:val="Otsikko8"/>
    <w:semiHidden/>
    <w:rsid w:val="00355966"/>
    <w:rPr>
      <w:rFonts w:ascii="Calibri" w:eastAsia="Times New Roman" w:hAnsi="Calibri" w:cs="Times New Roman"/>
      <w:i/>
      <w:iCs/>
      <w:sz w:val="24"/>
      <w:szCs w:val="24"/>
      <w:lang w:val="en-GB" w:eastAsia="en-GB"/>
    </w:rPr>
  </w:style>
  <w:style w:type="character" w:customStyle="1" w:styleId="Otsikko9Char">
    <w:name w:val="Otsikko 9 Char"/>
    <w:basedOn w:val="Kappaleenoletusfontti"/>
    <w:link w:val="Otsikko9"/>
    <w:semiHidden/>
    <w:rsid w:val="00355966"/>
    <w:rPr>
      <w:rFonts w:ascii="Cambria" w:eastAsia="Times New Roman" w:hAnsi="Cambria" w:cs="Times New Roman"/>
      <w:sz w:val="22"/>
      <w:szCs w:val="22"/>
      <w:lang w:val="en-GB" w:eastAsia="en-GB"/>
    </w:rPr>
  </w:style>
  <w:style w:type="paragraph" w:styleId="Sisllysluettelonotsikko">
    <w:name w:val="TOC Heading"/>
    <w:basedOn w:val="Otsikko1"/>
    <w:next w:val="Normaali"/>
    <w:uiPriority w:val="39"/>
    <w:semiHidden/>
    <w:unhideWhenUsed/>
    <w:qFormat/>
    <w:rsid w:val="00B8629D"/>
    <w:pPr>
      <w:keepLines/>
      <w:numPr>
        <w:numId w:val="0"/>
      </w:numPr>
      <w:spacing w:before="480" w:line="276" w:lineRule="auto"/>
      <w:outlineLvl w:val="9"/>
    </w:pPr>
    <w:rPr>
      <w:color w:val="365F91"/>
      <w:kern w:val="0"/>
      <w:szCs w:val="28"/>
      <w:lang w:val="en-US" w:eastAsia="en-US"/>
    </w:rPr>
  </w:style>
  <w:style w:type="paragraph" w:styleId="Sisluet1">
    <w:name w:val="toc 1"/>
    <w:basedOn w:val="Normaali"/>
    <w:next w:val="Normaali"/>
    <w:autoRedefine/>
    <w:uiPriority w:val="39"/>
    <w:rsid w:val="00B8629D"/>
  </w:style>
  <w:style w:type="paragraph" w:styleId="Sisluet2">
    <w:name w:val="toc 2"/>
    <w:basedOn w:val="Normaali"/>
    <w:next w:val="Normaali"/>
    <w:autoRedefine/>
    <w:uiPriority w:val="39"/>
    <w:rsid w:val="00B8629D"/>
    <w:pPr>
      <w:ind w:left="240"/>
    </w:pPr>
  </w:style>
  <w:style w:type="paragraph" w:styleId="Asiakirjanrakenneruutu">
    <w:name w:val="Document Map"/>
    <w:basedOn w:val="Normaali"/>
    <w:link w:val="AsiakirjanrakenneruutuChar"/>
    <w:rsid w:val="007A1053"/>
    <w:rPr>
      <w:rFonts w:ascii="Tahoma" w:hAnsi="Tahoma" w:cs="Tahoma"/>
      <w:sz w:val="16"/>
      <w:szCs w:val="16"/>
    </w:rPr>
  </w:style>
  <w:style w:type="character" w:customStyle="1" w:styleId="AsiakirjanrakenneruutuChar">
    <w:name w:val="Asiakirjan rakenneruutu Char"/>
    <w:basedOn w:val="Kappaleenoletusfontti"/>
    <w:link w:val="Asiakirjanrakenneruutu"/>
    <w:rsid w:val="007A1053"/>
    <w:rPr>
      <w:rFonts w:ascii="Tahoma" w:hAnsi="Tahoma" w:cs="Tahoma"/>
      <w:sz w:val="16"/>
      <w:szCs w:val="16"/>
      <w:lang w:val="en-GB" w:eastAsia="en-GB"/>
    </w:rPr>
  </w:style>
  <w:style w:type="paragraph" w:styleId="Kuvanotsikko">
    <w:name w:val="caption"/>
    <w:basedOn w:val="Normaali"/>
    <w:next w:val="Normaali"/>
    <w:unhideWhenUsed/>
    <w:qFormat/>
    <w:rsid w:val="0098160F"/>
    <w:rPr>
      <w:b/>
      <w:bCs/>
      <w:sz w:val="20"/>
      <w:szCs w:val="20"/>
    </w:rPr>
  </w:style>
  <w:style w:type="paragraph" w:styleId="Sisluet3">
    <w:name w:val="toc 3"/>
    <w:basedOn w:val="Normaali"/>
    <w:next w:val="Normaali"/>
    <w:autoRedefine/>
    <w:uiPriority w:val="39"/>
    <w:rsid w:val="00C264E1"/>
    <w:pPr>
      <w:ind w:left="480"/>
    </w:pPr>
  </w:style>
  <w:style w:type="paragraph" w:styleId="Luettelokappale">
    <w:name w:val="List Paragraph"/>
    <w:basedOn w:val="Normaali"/>
    <w:uiPriority w:val="34"/>
    <w:qFormat/>
    <w:rsid w:val="00CB27CD"/>
    <w:pPr>
      <w:ind w:left="720"/>
      <w:contextualSpacing/>
    </w:pPr>
  </w:style>
</w:styles>
</file>

<file path=word/webSettings.xml><?xml version="1.0" encoding="utf-8"?>
<w:webSettings xmlns:r="http://schemas.openxmlformats.org/officeDocument/2006/relationships" xmlns:w="http://schemas.openxmlformats.org/wordprocessingml/2006/main">
  <w:divs>
    <w:div w:id="543253235">
      <w:bodyDiv w:val="1"/>
      <w:marLeft w:val="0"/>
      <w:marRight w:val="0"/>
      <w:marTop w:val="0"/>
      <w:marBottom w:val="0"/>
      <w:divBdr>
        <w:top w:val="none" w:sz="0" w:space="0" w:color="auto"/>
        <w:left w:val="none" w:sz="0" w:space="0" w:color="auto"/>
        <w:bottom w:val="none" w:sz="0" w:space="0" w:color="auto"/>
        <w:right w:val="none" w:sz="0" w:space="0" w:color="auto"/>
      </w:divBdr>
      <w:divsChild>
        <w:div w:id="57482780">
          <w:marLeft w:val="1166"/>
          <w:marRight w:val="0"/>
          <w:marTop w:val="96"/>
          <w:marBottom w:val="96"/>
          <w:divBdr>
            <w:top w:val="none" w:sz="0" w:space="0" w:color="auto"/>
            <w:left w:val="none" w:sz="0" w:space="0" w:color="auto"/>
            <w:bottom w:val="none" w:sz="0" w:space="0" w:color="auto"/>
            <w:right w:val="none" w:sz="0" w:space="0" w:color="auto"/>
          </w:divBdr>
        </w:div>
        <w:div w:id="253367350">
          <w:marLeft w:val="1166"/>
          <w:marRight w:val="0"/>
          <w:marTop w:val="96"/>
          <w:marBottom w:val="96"/>
          <w:divBdr>
            <w:top w:val="none" w:sz="0" w:space="0" w:color="auto"/>
            <w:left w:val="none" w:sz="0" w:space="0" w:color="auto"/>
            <w:bottom w:val="none" w:sz="0" w:space="0" w:color="auto"/>
            <w:right w:val="none" w:sz="0" w:space="0" w:color="auto"/>
          </w:divBdr>
        </w:div>
        <w:div w:id="621886823">
          <w:marLeft w:val="1166"/>
          <w:marRight w:val="0"/>
          <w:marTop w:val="96"/>
          <w:marBottom w:val="96"/>
          <w:divBdr>
            <w:top w:val="none" w:sz="0" w:space="0" w:color="auto"/>
            <w:left w:val="none" w:sz="0" w:space="0" w:color="auto"/>
            <w:bottom w:val="none" w:sz="0" w:space="0" w:color="auto"/>
            <w:right w:val="none" w:sz="0" w:space="0" w:color="auto"/>
          </w:divBdr>
        </w:div>
        <w:div w:id="649406608">
          <w:marLeft w:val="1166"/>
          <w:marRight w:val="0"/>
          <w:marTop w:val="96"/>
          <w:marBottom w:val="96"/>
          <w:divBdr>
            <w:top w:val="none" w:sz="0" w:space="0" w:color="auto"/>
            <w:left w:val="none" w:sz="0" w:space="0" w:color="auto"/>
            <w:bottom w:val="none" w:sz="0" w:space="0" w:color="auto"/>
            <w:right w:val="none" w:sz="0" w:space="0" w:color="auto"/>
          </w:divBdr>
        </w:div>
        <w:div w:id="1260335538">
          <w:marLeft w:val="1166"/>
          <w:marRight w:val="0"/>
          <w:marTop w:val="96"/>
          <w:marBottom w:val="96"/>
          <w:divBdr>
            <w:top w:val="none" w:sz="0" w:space="0" w:color="auto"/>
            <w:left w:val="none" w:sz="0" w:space="0" w:color="auto"/>
            <w:bottom w:val="none" w:sz="0" w:space="0" w:color="auto"/>
            <w:right w:val="none" w:sz="0" w:space="0" w:color="auto"/>
          </w:divBdr>
        </w:div>
        <w:div w:id="1602372169">
          <w:marLeft w:val="1166"/>
          <w:marRight w:val="0"/>
          <w:marTop w:val="96"/>
          <w:marBottom w:val="96"/>
          <w:divBdr>
            <w:top w:val="none" w:sz="0" w:space="0" w:color="auto"/>
            <w:left w:val="none" w:sz="0" w:space="0" w:color="auto"/>
            <w:bottom w:val="none" w:sz="0" w:space="0" w:color="auto"/>
            <w:right w:val="none" w:sz="0" w:space="0" w:color="auto"/>
          </w:divBdr>
        </w:div>
      </w:divsChild>
    </w:div>
    <w:div w:id="762334320">
      <w:bodyDiv w:val="1"/>
      <w:marLeft w:val="0"/>
      <w:marRight w:val="0"/>
      <w:marTop w:val="0"/>
      <w:marBottom w:val="0"/>
      <w:divBdr>
        <w:top w:val="none" w:sz="0" w:space="0" w:color="auto"/>
        <w:left w:val="none" w:sz="0" w:space="0" w:color="auto"/>
        <w:bottom w:val="none" w:sz="0" w:space="0" w:color="auto"/>
        <w:right w:val="none" w:sz="0" w:space="0" w:color="auto"/>
      </w:divBdr>
    </w:div>
    <w:div w:id="836119600">
      <w:bodyDiv w:val="1"/>
      <w:marLeft w:val="0"/>
      <w:marRight w:val="0"/>
      <w:marTop w:val="0"/>
      <w:marBottom w:val="0"/>
      <w:divBdr>
        <w:top w:val="none" w:sz="0" w:space="0" w:color="auto"/>
        <w:left w:val="none" w:sz="0" w:space="0" w:color="auto"/>
        <w:bottom w:val="none" w:sz="0" w:space="0" w:color="auto"/>
        <w:right w:val="none" w:sz="0" w:space="0" w:color="auto"/>
      </w:divBdr>
      <w:divsChild>
        <w:div w:id="1875725963">
          <w:marLeft w:val="1166"/>
          <w:marRight w:val="0"/>
          <w:marTop w:val="62"/>
          <w:marBottom w:val="0"/>
          <w:divBdr>
            <w:top w:val="none" w:sz="0" w:space="0" w:color="auto"/>
            <w:left w:val="none" w:sz="0" w:space="0" w:color="auto"/>
            <w:bottom w:val="none" w:sz="0" w:space="0" w:color="auto"/>
            <w:right w:val="none" w:sz="0" w:space="0" w:color="auto"/>
          </w:divBdr>
        </w:div>
        <w:div w:id="1532064107">
          <w:marLeft w:val="1166"/>
          <w:marRight w:val="0"/>
          <w:marTop w:val="62"/>
          <w:marBottom w:val="0"/>
          <w:divBdr>
            <w:top w:val="none" w:sz="0" w:space="0" w:color="auto"/>
            <w:left w:val="none" w:sz="0" w:space="0" w:color="auto"/>
            <w:bottom w:val="none" w:sz="0" w:space="0" w:color="auto"/>
            <w:right w:val="none" w:sz="0" w:space="0" w:color="auto"/>
          </w:divBdr>
        </w:div>
      </w:divsChild>
    </w:div>
    <w:div w:id="942761611">
      <w:bodyDiv w:val="1"/>
      <w:marLeft w:val="0"/>
      <w:marRight w:val="0"/>
      <w:marTop w:val="0"/>
      <w:marBottom w:val="0"/>
      <w:divBdr>
        <w:top w:val="none" w:sz="0" w:space="0" w:color="auto"/>
        <w:left w:val="none" w:sz="0" w:space="0" w:color="auto"/>
        <w:bottom w:val="none" w:sz="0" w:space="0" w:color="auto"/>
        <w:right w:val="none" w:sz="0" w:space="0" w:color="auto"/>
      </w:divBdr>
    </w:div>
    <w:div w:id="1012879159">
      <w:bodyDiv w:val="1"/>
      <w:marLeft w:val="0"/>
      <w:marRight w:val="0"/>
      <w:marTop w:val="0"/>
      <w:marBottom w:val="0"/>
      <w:divBdr>
        <w:top w:val="none" w:sz="0" w:space="0" w:color="auto"/>
        <w:left w:val="none" w:sz="0" w:space="0" w:color="auto"/>
        <w:bottom w:val="none" w:sz="0" w:space="0" w:color="auto"/>
        <w:right w:val="none" w:sz="0" w:space="0" w:color="auto"/>
      </w:divBdr>
    </w:div>
    <w:div w:id="1272280174">
      <w:bodyDiv w:val="1"/>
      <w:marLeft w:val="0"/>
      <w:marRight w:val="0"/>
      <w:marTop w:val="0"/>
      <w:marBottom w:val="0"/>
      <w:divBdr>
        <w:top w:val="none" w:sz="0" w:space="0" w:color="auto"/>
        <w:left w:val="none" w:sz="0" w:space="0" w:color="auto"/>
        <w:bottom w:val="none" w:sz="0" w:space="0" w:color="auto"/>
        <w:right w:val="none" w:sz="0" w:space="0" w:color="auto"/>
      </w:divBdr>
      <w:divsChild>
        <w:div w:id="896470640">
          <w:marLeft w:val="533"/>
          <w:marRight w:val="0"/>
          <w:marTop w:val="96"/>
          <w:marBottom w:val="0"/>
          <w:divBdr>
            <w:top w:val="none" w:sz="0" w:space="0" w:color="auto"/>
            <w:left w:val="none" w:sz="0" w:space="0" w:color="auto"/>
            <w:bottom w:val="none" w:sz="0" w:space="0" w:color="auto"/>
            <w:right w:val="none" w:sz="0" w:space="0" w:color="auto"/>
          </w:divBdr>
        </w:div>
        <w:div w:id="1678069107">
          <w:marLeft w:val="533"/>
          <w:marRight w:val="0"/>
          <w:marTop w:val="96"/>
          <w:marBottom w:val="0"/>
          <w:divBdr>
            <w:top w:val="none" w:sz="0" w:space="0" w:color="auto"/>
            <w:left w:val="none" w:sz="0" w:space="0" w:color="auto"/>
            <w:bottom w:val="none" w:sz="0" w:space="0" w:color="auto"/>
            <w:right w:val="none" w:sz="0" w:space="0" w:color="auto"/>
          </w:divBdr>
        </w:div>
      </w:divsChild>
    </w:div>
    <w:div w:id="1319923219">
      <w:bodyDiv w:val="1"/>
      <w:marLeft w:val="0"/>
      <w:marRight w:val="0"/>
      <w:marTop w:val="0"/>
      <w:marBottom w:val="0"/>
      <w:divBdr>
        <w:top w:val="none" w:sz="0" w:space="0" w:color="auto"/>
        <w:left w:val="none" w:sz="0" w:space="0" w:color="auto"/>
        <w:bottom w:val="none" w:sz="0" w:space="0" w:color="auto"/>
        <w:right w:val="none" w:sz="0" w:space="0" w:color="auto"/>
      </w:divBdr>
    </w:div>
    <w:div w:id="1523283711">
      <w:bodyDiv w:val="1"/>
      <w:marLeft w:val="0"/>
      <w:marRight w:val="0"/>
      <w:marTop w:val="0"/>
      <w:marBottom w:val="0"/>
      <w:divBdr>
        <w:top w:val="none" w:sz="0" w:space="0" w:color="auto"/>
        <w:left w:val="none" w:sz="0" w:space="0" w:color="auto"/>
        <w:bottom w:val="none" w:sz="0" w:space="0" w:color="auto"/>
        <w:right w:val="none" w:sz="0" w:space="0" w:color="auto"/>
      </w:divBdr>
    </w:div>
    <w:div w:id="1682005405">
      <w:bodyDiv w:val="1"/>
      <w:marLeft w:val="0"/>
      <w:marRight w:val="0"/>
      <w:marTop w:val="0"/>
      <w:marBottom w:val="0"/>
      <w:divBdr>
        <w:top w:val="none" w:sz="0" w:space="0" w:color="auto"/>
        <w:left w:val="none" w:sz="0" w:space="0" w:color="auto"/>
        <w:bottom w:val="none" w:sz="0" w:space="0" w:color="auto"/>
        <w:right w:val="none" w:sz="0" w:space="0" w:color="auto"/>
      </w:divBdr>
    </w:div>
    <w:div w:id="203345665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wcarbo.fmi.fi"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olli-pekka.mattila@ymparisto.f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 Id="rId4" Type="http://schemas.openxmlformats.org/officeDocument/2006/relationships/image" Target="media/image12.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B0953-72D1-436C-A774-1927377B0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1896</TotalTime>
  <Pages>9</Pages>
  <Words>2557</Words>
  <Characters>14645</Characters>
  <Application>Microsoft Office Word</Application>
  <DocSecurity>0</DocSecurity>
  <Lines>122</Lines>
  <Paragraphs>34</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&lt;report title&gt;</vt:lpstr>
      <vt:lpstr>Version of 09/04/2008 PG</vt:lpstr>
    </vt:vector>
  </TitlesOfParts>
  <Company>European Commission</Company>
  <LinksUpToDate>false</LinksUpToDate>
  <CharactersWithSpaces>17168</CharactersWithSpaces>
  <SharedDoc>false</SharedDoc>
  <HLinks>
    <vt:vector size="96" baseType="variant">
      <vt:variant>
        <vt:i4>1900603</vt:i4>
      </vt:variant>
      <vt:variant>
        <vt:i4>89</vt:i4>
      </vt:variant>
      <vt:variant>
        <vt:i4>0</vt:i4>
      </vt:variant>
      <vt:variant>
        <vt:i4>5</vt:i4>
      </vt:variant>
      <vt:variant>
        <vt:lpwstr/>
      </vt:variant>
      <vt:variant>
        <vt:lpwstr>_Toc281494129</vt:lpwstr>
      </vt:variant>
      <vt:variant>
        <vt:i4>1900603</vt:i4>
      </vt:variant>
      <vt:variant>
        <vt:i4>83</vt:i4>
      </vt:variant>
      <vt:variant>
        <vt:i4>0</vt:i4>
      </vt:variant>
      <vt:variant>
        <vt:i4>5</vt:i4>
      </vt:variant>
      <vt:variant>
        <vt:lpwstr/>
      </vt:variant>
      <vt:variant>
        <vt:lpwstr>_Toc281494128</vt:lpwstr>
      </vt:variant>
      <vt:variant>
        <vt:i4>1900603</vt:i4>
      </vt:variant>
      <vt:variant>
        <vt:i4>77</vt:i4>
      </vt:variant>
      <vt:variant>
        <vt:i4>0</vt:i4>
      </vt:variant>
      <vt:variant>
        <vt:i4>5</vt:i4>
      </vt:variant>
      <vt:variant>
        <vt:lpwstr/>
      </vt:variant>
      <vt:variant>
        <vt:lpwstr>_Toc281494127</vt:lpwstr>
      </vt:variant>
      <vt:variant>
        <vt:i4>1900603</vt:i4>
      </vt:variant>
      <vt:variant>
        <vt:i4>71</vt:i4>
      </vt:variant>
      <vt:variant>
        <vt:i4>0</vt:i4>
      </vt:variant>
      <vt:variant>
        <vt:i4>5</vt:i4>
      </vt:variant>
      <vt:variant>
        <vt:lpwstr/>
      </vt:variant>
      <vt:variant>
        <vt:lpwstr>_Toc281494126</vt:lpwstr>
      </vt:variant>
      <vt:variant>
        <vt:i4>1900603</vt:i4>
      </vt:variant>
      <vt:variant>
        <vt:i4>65</vt:i4>
      </vt:variant>
      <vt:variant>
        <vt:i4>0</vt:i4>
      </vt:variant>
      <vt:variant>
        <vt:i4>5</vt:i4>
      </vt:variant>
      <vt:variant>
        <vt:lpwstr/>
      </vt:variant>
      <vt:variant>
        <vt:lpwstr>_Toc281494125</vt:lpwstr>
      </vt:variant>
      <vt:variant>
        <vt:i4>1900603</vt:i4>
      </vt:variant>
      <vt:variant>
        <vt:i4>59</vt:i4>
      </vt:variant>
      <vt:variant>
        <vt:i4>0</vt:i4>
      </vt:variant>
      <vt:variant>
        <vt:i4>5</vt:i4>
      </vt:variant>
      <vt:variant>
        <vt:lpwstr/>
      </vt:variant>
      <vt:variant>
        <vt:lpwstr>_Toc281494124</vt:lpwstr>
      </vt:variant>
      <vt:variant>
        <vt:i4>1900603</vt:i4>
      </vt:variant>
      <vt:variant>
        <vt:i4>53</vt:i4>
      </vt:variant>
      <vt:variant>
        <vt:i4>0</vt:i4>
      </vt:variant>
      <vt:variant>
        <vt:i4>5</vt:i4>
      </vt:variant>
      <vt:variant>
        <vt:lpwstr/>
      </vt:variant>
      <vt:variant>
        <vt:lpwstr>_Toc281494123</vt:lpwstr>
      </vt:variant>
      <vt:variant>
        <vt:i4>1900603</vt:i4>
      </vt:variant>
      <vt:variant>
        <vt:i4>47</vt:i4>
      </vt:variant>
      <vt:variant>
        <vt:i4>0</vt:i4>
      </vt:variant>
      <vt:variant>
        <vt:i4>5</vt:i4>
      </vt:variant>
      <vt:variant>
        <vt:lpwstr/>
      </vt:variant>
      <vt:variant>
        <vt:lpwstr>_Toc281494122</vt:lpwstr>
      </vt:variant>
      <vt:variant>
        <vt:i4>1900603</vt:i4>
      </vt:variant>
      <vt:variant>
        <vt:i4>41</vt:i4>
      </vt:variant>
      <vt:variant>
        <vt:i4>0</vt:i4>
      </vt:variant>
      <vt:variant>
        <vt:i4>5</vt:i4>
      </vt:variant>
      <vt:variant>
        <vt:lpwstr/>
      </vt:variant>
      <vt:variant>
        <vt:lpwstr>_Toc281494121</vt:lpwstr>
      </vt:variant>
      <vt:variant>
        <vt:i4>1900603</vt:i4>
      </vt:variant>
      <vt:variant>
        <vt:i4>35</vt:i4>
      </vt:variant>
      <vt:variant>
        <vt:i4>0</vt:i4>
      </vt:variant>
      <vt:variant>
        <vt:i4>5</vt:i4>
      </vt:variant>
      <vt:variant>
        <vt:lpwstr/>
      </vt:variant>
      <vt:variant>
        <vt:lpwstr>_Toc281494120</vt:lpwstr>
      </vt:variant>
      <vt:variant>
        <vt:i4>1966139</vt:i4>
      </vt:variant>
      <vt:variant>
        <vt:i4>29</vt:i4>
      </vt:variant>
      <vt:variant>
        <vt:i4>0</vt:i4>
      </vt:variant>
      <vt:variant>
        <vt:i4>5</vt:i4>
      </vt:variant>
      <vt:variant>
        <vt:lpwstr/>
      </vt:variant>
      <vt:variant>
        <vt:lpwstr>_Toc281494119</vt:lpwstr>
      </vt:variant>
      <vt:variant>
        <vt:i4>1966139</vt:i4>
      </vt:variant>
      <vt:variant>
        <vt:i4>23</vt:i4>
      </vt:variant>
      <vt:variant>
        <vt:i4>0</vt:i4>
      </vt:variant>
      <vt:variant>
        <vt:i4>5</vt:i4>
      </vt:variant>
      <vt:variant>
        <vt:lpwstr/>
      </vt:variant>
      <vt:variant>
        <vt:lpwstr>_Toc281494118</vt:lpwstr>
      </vt:variant>
      <vt:variant>
        <vt:i4>1966139</vt:i4>
      </vt:variant>
      <vt:variant>
        <vt:i4>17</vt:i4>
      </vt:variant>
      <vt:variant>
        <vt:i4>0</vt:i4>
      </vt:variant>
      <vt:variant>
        <vt:i4>5</vt:i4>
      </vt:variant>
      <vt:variant>
        <vt:lpwstr/>
      </vt:variant>
      <vt:variant>
        <vt:lpwstr>_Toc281494117</vt:lpwstr>
      </vt:variant>
      <vt:variant>
        <vt:i4>1966139</vt:i4>
      </vt:variant>
      <vt:variant>
        <vt:i4>11</vt:i4>
      </vt:variant>
      <vt:variant>
        <vt:i4>0</vt:i4>
      </vt:variant>
      <vt:variant>
        <vt:i4>5</vt:i4>
      </vt:variant>
      <vt:variant>
        <vt:lpwstr/>
      </vt:variant>
      <vt:variant>
        <vt:lpwstr>_Toc281494116</vt:lpwstr>
      </vt:variant>
      <vt:variant>
        <vt:i4>983063</vt:i4>
      </vt:variant>
      <vt:variant>
        <vt:i4>6</vt:i4>
      </vt:variant>
      <vt:variant>
        <vt:i4>0</vt:i4>
      </vt:variant>
      <vt:variant>
        <vt:i4>5</vt:i4>
      </vt:variant>
      <vt:variant>
        <vt:lpwstr>http://snowcarbo.fmi.fi/</vt:lpwstr>
      </vt:variant>
      <vt:variant>
        <vt:lpwstr/>
      </vt:variant>
      <vt:variant>
        <vt:i4>196645</vt:i4>
      </vt:variant>
      <vt:variant>
        <vt:i4>3</vt:i4>
      </vt:variant>
      <vt:variant>
        <vt:i4>0</vt:i4>
      </vt:variant>
      <vt:variant>
        <vt:i4>5</vt:i4>
      </vt:variant>
      <vt:variant>
        <vt:lpwstr>mailto:olli-pekka.mattila@ymparisto.fi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&lt;report title&gt;</dc:title>
  <dc:creator>Piotr Grzesikowski</dc:creator>
  <cp:lastModifiedBy>mattilaol</cp:lastModifiedBy>
  <cp:revision>25</cp:revision>
  <cp:lastPrinted>2010-12-30T15:12:00Z</cp:lastPrinted>
  <dcterms:created xsi:type="dcterms:W3CDTF">2011-10-27T08:33:00Z</dcterms:created>
  <dcterms:modified xsi:type="dcterms:W3CDTF">2012-03-04T14:15:00Z</dcterms:modified>
</cp:coreProperties>
</file>